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Training</w:t>
      </w:r>
      <w:r>
        <w:rPr>
          <w:rFonts w:ascii="Arial" w:hAnsi="Arial"/>
          <w:b w:val="1"/>
          <w:bCs w:val="1"/>
          <w:rtl w:val="0"/>
          <w:lang w:val="en-US"/>
        </w:rPr>
        <w:t xml:space="preserve"> and Charging</w:t>
      </w:r>
      <w:r>
        <w:rPr>
          <w:rFonts w:ascii="Arial" w:hAnsi="Arial"/>
          <w:b w:val="1"/>
          <w:bCs w:val="1"/>
          <w:rtl w:val="0"/>
        </w:rPr>
        <w:t xml:space="preserve"> Policy</w:t>
      </w:r>
      <w:r>
        <w:rPr>
          <w:rFonts w:ascii="Arial" w:hAnsi="Arial"/>
          <w:b w:val="1"/>
          <w:bCs w:val="1"/>
          <w:rtl w:val="0"/>
          <w:lang w:val="en-US"/>
        </w:rPr>
        <w:t xml:space="preserve"> (Effective 01/09/25)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b w:val="1"/>
          <w:bCs w:val="1"/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Purpose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This policy sets out how </w:t>
      </w:r>
      <w:r>
        <w:rPr>
          <w:rFonts w:ascii="Arial" w:hAnsi="Arial"/>
          <w:rtl w:val="0"/>
          <w:lang w:val="en-US"/>
        </w:rPr>
        <w:t>BAVO</w:t>
      </w:r>
      <w:r>
        <w:rPr>
          <w:rFonts w:ascii="Arial" w:hAnsi="Arial"/>
          <w:rtl w:val="0"/>
          <w:lang w:val="en-US"/>
        </w:rPr>
        <w:t xml:space="preserve"> will charge for training sessions delivered to members and other organisations. Charging helps us cover the costs of preparing and delivering training, while keeping fees affordable and fair.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b w:val="1"/>
          <w:bCs w:val="1"/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Scope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This policy applies to all training delivered by </w:t>
      </w:r>
      <w:r>
        <w:rPr>
          <w:rFonts w:ascii="Arial" w:hAnsi="Arial"/>
          <w:rtl w:val="0"/>
          <w:lang w:val="en-US"/>
        </w:rPr>
        <w:t>BAVO</w:t>
      </w:r>
      <w:r>
        <w:rPr>
          <w:rFonts w:ascii="Arial" w:hAnsi="Arial"/>
          <w:rtl w:val="0"/>
          <w:lang w:val="en-US"/>
        </w:rPr>
        <w:t>, whether in person or online.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b w:val="1"/>
          <w:bCs w:val="1"/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fr-FR"/>
        </w:rPr>
        <w:t>Principles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Training will be offered on a cost-recovery basis.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Fees will be set at a level that ensures accessibility while recognising the staff time, materials, and resources required.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Charges will be transparent, published in advance, and applied consistently.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 xml:space="preserve">Concessions or free training may be offered at the discretion of the </w:t>
      </w:r>
      <w:r>
        <w:rPr>
          <w:rFonts w:ascii="Arial" w:hAnsi="Arial"/>
          <w:rtl w:val="0"/>
          <w:lang w:val="en-US"/>
        </w:rPr>
        <w:t>Charity</w:t>
      </w:r>
      <w:r>
        <w:rPr>
          <w:rFonts w:ascii="Arial" w:hAnsi="Arial"/>
          <w:rtl w:val="0"/>
          <w:lang w:val="en-US"/>
        </w:rPr>
        <w:t xml:space="preserve"> (e.g. for volunteers, partner organisations, or where grant funding allows).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b w:val="1"/>
          <w:bCs w:val="1"/>
          <w:sz w:val="30"/>
          <w:szCs w:val="30"/>
          <w:u w:val="single"/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b w:val="1"/>
          <w:bCs w:val="1"/>
          <w:i w:val="1"/>
          <w:iCs w:val="1"/>
          <w:sz w:val="28"/>
          <w:szCs w:val="28"/>
        </w:rPr>
      </w:pPr>
      <w:r>
        <w:rPr>
          <w:rFonts w:ascii="Arial" w:hAnsi="Arial"/>
          <w:b w:val="1"/>
          <w:bCs w:val="1"/>
          <w:i w:val="1"/>
          <w:iCs w:val="1"/>
          <w:sz w:val="26"/>
          <w:szCs w:val="26"/>
          <w:rtl w:val="0"/>
          <w:lang w:val="en-US"/>
        </w:rPr>
        <w:t>BAVO delivered training: Bespoke In-house service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b w:val="1"/>
          <w:bCs w:val="1"/>
          <w:i w:val="1"/>
          <w:iCs w:val="1"/>
          <w:u w:val="single"/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For organisations requiring BAVO to deliver targeted or specific training to their own staff and volunteer teams whether on the </w:t>
      </w:r>
      <w:r>
        <w:rPr>
          <w:rFonts w:ascii="Arial" w:hAnsi="Arial"/>
          <w:rtl w:val="0"/>
          <w:lang w:val="en-US"/>
        </w:rPr>
        <w:t>host's</w:t>
      </w:r>
      <w:r>
        <w:rPr>
          <w:rFonts w:ascii="Arial" w:hAnsi="Arial"/>
          <w:rtl w:val="0"/>
          <w:lang w:val="en-US"/>
        </w:rPr>
        <w:t xml:space="preserve"> property or at BAVO offices, the following applies: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Half-Day Sessions (up to 3.5 hours)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 xml:space="preserve">Up to 10 participants: </w:t>
      </w:r>
      <w:r>
        <w:rPr>
          <w:rFonts w:ascii="Arial" w:hAnsi="Arial" w:hint="default"/>
          <w:rtl w:val="0"/>
        </w:rPr>
        <w:t>£</w:t>
      </w:r>
      <w:r>
        <w:rPr>
          <w:rFonts w:ascii="Arial" w:hAnsi="Arial"/>
          <w:rtl w:val="0"/>
        </w:rPr>
        <w:t>100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</w:rPr>
      </w:pPr>
      <w:r>
        <w:rPr>
          <w:rFonts w:ascii="Arial" w:hAnsi="Arial"/>
          <w:rtl w:val="0"/>
        </w:rPr>
        <w:t>11</w:t>
      </w:r>
      <w:r>
        <w:rPr>
          <w:rFonts w:ascii="Arial" w:hAnsi="Arial" w:hint="default"/>
          <w:rtl w:val="0"/>
        </w:rPr>
        <w:t>–</w:t>
      </w:r>
      <w:r>
        <w:rPr>
          <w:rFonts w:ascii="Arial" w:hAnsi="Arial"/>
          <w:rtl w:val="0"/>
          <w:lang w:val="en-US"/>
        </w:rPr>
        <w:t xml:space="preserve">20 participants: </w:t>
      </w:r>
      <w:r>
        <w:rPr>
          <w:rFonts w:ascii="Arial" w:hAnsi="Arial" w:hint="default"/>
          <w:rtl w:val="0"/>
        </w:rPr>
        <w:t>£</w:t>
      </w:r>
      <w:r>
        <w:rPr>
          <w:rFonts w:ascii="Arial" w:hAnsi="Arial"/>
          <w:rtl w:val="0"/>
        </w:rPr>
        <w:t>175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Maximum number of participants: 20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Full-Day Sessions (over 3.5 hours, up to 7 hours including breaks)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 xml:space="preserve">Up to 10 participants: </w:t>
      </w:r>
      <w:r>
        <w:rPr>
          <w:rFonts w:ascii="Arial" w:hAnsi="Arial" w:hint="default"/>
          <w:rtl w:val="0"/>
        </w:rPr>
        <w:t>£</w:t>
      </w:r>
      <w:r>
        <w:rPr>
          <w:rFonts w:ascii="Arial" w:hAnsi="Arial"/>
          <w:rtl w:val="0"/>
        </w:rPr>
        <w:t>175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</w:rPr>
      </w:pPr>
      <w:r>
        <w:rPr>
          <w:rFonts w:ascii="Arial" w:hAnsi="Arial"/>
          <w:rtl w:val="0"/>
        </w:rPr>
        <w:t>11</w:t>
      </w:r>
      <w:r>
        <w:rPr>
          <w:rFonts w:ascii="Arial" w:hAnsi="Arial" w:hint="default"/>
          <w:rtl w:val="0"/>
        </w:rPr>
        <w:t>–</w:t>
      </w:r>
      <w:r>
        <w:rPr>
          <w:rFonts w:ascii="Arial" w:hAnsi="Arial"/>
          <w:rtl w:val="0"/>
          <w:lang w:val="en-US"/>
        </w:rPr>
        <w:t xml:space="preserve">20 participants: </w:t>
      </w:r>
      <w:r>
        <w:rPr>
          <w:rFonts w:ascii="Arial" w:hAnsi="Arial" w:hint="default"/>
          <w:rtl w:val="0"/>
        </w:rPr>
        <w:t>£</w:t>
      </w:r>
      <w:r>
        <w:rPr>
          <w:rFonts w:ascii="Arial" w:hAnsi="Arial"/>
          <w:rtl w:val="0"/>
        </w:rPr>
        <w:t>300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Maximum number of participants: 20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b w:val="1"/>
          <w:bCs w:val="1"/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Payment Terms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A Purchase order needs to be received from the host organisation within 48 hours of booking a date with BAVO.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An invoice will be raised and sent by BAVO Finance Officer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Payment is due within 14 days of the invoice date and no later than</w:t>
      </w:r>
      <w:r>
        <w:rPr>
          <w:rFonts w:ascii="Arial" w:hAnsi="Arial"/>
          <w:rtl w:val="0"/>
          <w:lang w:val="en-US"/>
        </w:rPr>
        <w:t xml:space="preserve"> two weeks prior to</w:t>
      </w:r>
      <w:r>
        <w:rPr>
          <w:rFonts w:ascii="Arial" w:hAnsi="Arial"/>
          <w:rtl w:val="0"/>
          <w:lang w:val="en-US"/>
        </w:rPr>
        <w:t xml:space="preserve"> the date of the training.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 xml:space="preserve">Cancellations must be made at least 7 </w:t>
      </w:r>
      <w:r>
        <w:rPr>
          <w:rFonts w:ascii="Arial" w:hAnsi="Arial"/>
          <w:rtl w:val="0"/>
          <w:lang w:val="en-US"/>
        </w:rPr>
        <w:t xml:space="preserve">working </w:t>
      </w:r>
      <w:r>
        <w:rPr>
          <w:rFonts w:ascii="Arial" w:hAnsi="Arial"/>
          <w:rtl w:val="0"/>
          <w:lang w:val="en-US"/>
        </w:rPr>
        <w:t>days before the training date; otherwise, the full fee will be charged.</w:t>
      </w:r>
      <w:r>
        <w:rPr>
          <w:rFonts w:ascii="Arial" w:hAnsi="Arial"/>
          <w:rtl w:val="0"/>
          <w:lang w:val="en-US"/>
        </w:rPr>
        <w:t xml:space="preserve">  (Full fees will be reimbursed if cancellation takes place prior to 7 working days). Alternatively, a new date for training delivery can be arranged.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If an organisation cancels a bespoke training session</w:t>
      </w:r>
      <w:r>
        <w:rPr>
          <w:rFonts w:ascii="Arial" w:hAnsi="Arial"/>
          <w:rtl w:val="0"/>
          <w:lang w:val="en-US"/>
        </w:rPr>
        <w:t xml:space="preserve"> (for which they have already paid) </w:t>
      </w:r>
      <w:r>
        <w:rPr>
          <w:rFonts w:ascii="Arial" w:hAnsi="Arial"/>
          <w:rtl w:val="0"/>
          <w:lang w:val="en-US"/>
        </w:rPr>
        <w:t xml:space="preserve">with less than </w:t>
      </w:r>
      <w:r>
        <w:rPr>
          <w:rFonts w:ascii="Arial" w:hAnsi="Arial"/>
          <w:b w:val="1"/>
          <w:bCs w:val="1"/>
          <w:rtl w:val="0"/>
          <w:lang w:val="en-US"/>
        </w:rPr>
        <w:t>36 hours</w:t>
      </w:r>
      <w:r>
        <w:rPr>
          <w:rFonts w:ascii="Arial" w:hAnsi="Arial" w:hint="default"/>
          <w:b w:val="1"/>
          <w:bCs w:val="1"/>
          <w:rtl w:val="1"/>
        </w:rPr>
        <w:t xml:space="preserve">’ </w:t>
      </w:r>
      <w:r>
        <w:rPr>
          <w:rFonts w:ascii="Arial" w:hAnsi="Arial"/>
          <w:b w:val="1"/>
          <w:bCs w:val="1"/>
          <w:rtl w:val="0"/>
          <w:lang w:val="en-US"/>
        </w:rPr>
        <w:t>notice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  <w:lang w:val="en-US"/>
        </w:rPr>
        <w:t>they may rebook</w:t>
      </w:r>
      <w:r>
        <w:rPr>
          <w:rFonts w:ascii="Arial" w:hAnsi="Arial"/>
          <w:rtl w:val="0"/>
          <w:lang w:val="en-US"/>
        </w:rPr>
        <w:t xml:space="preserve"> the course </w:t>
      </w:r>
      <w:r>
        <w:rPr>
          <w:rFonts w:ascii="Arial" w:hAnsi="Arial"/>
          <w:rtl w:val="0"/>
          <w:lang w:val="en-US"/>
        </w:rPr>
        <w:t xml:space="preserve">for delivery within the following </w:t>
      </w:r>
      <w:r>
        <w:rPr>
          <w:rFonts w:ascii="Arial" w:hAnsi="Arial"/>
          <w:rtl w:val="0"/>
          <w:lang w:val="en-US"/>
        </w:rPr>
        <w:t>three months.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 xml:space="preserve">If </w:t>
      </w:r>
      <w:r>
        <w:rPr>
          <w:rFonts w:ascii="Arial" w:hAnsi="Arial"/>
          <w:rtl w:val="0"/>
          <w:lang w:val="en-US"/>
        </w:rPr>
        <w:t xml:space="preserve">BAVO </w:t>
      </w:r>
      <w:r>
        <w:rPr>
          <w:rFonts w:ascii="Arial" w:hAnsi="Arial"/>
          <w:rtl w:val="0"/>
          <w:lang w:val="en-US"/>
        </w:rPr>
        <w:t>cancels a training session, any fees already paid will be refunded in full.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b w:val="1"/>
          <w:bCs w:val="1"/>
          <w:i w:val="1"/>
          <w:iCs w:val="1"/>
          <w:sz w:val="30"/>
          <w:szCs w:val="30"/>
        </w:rPr>
      </w:pPr>
      <w:r>
        <w:rPr>
          <w:rFonts w:ascii="Arial" w:hAnsi="Arial"/>
          <w:b w:val="1"/>
          <w:bCs w:val="1"/>
          <w:i w:val="1"/>
          <w:iCs w:val="1"/>
          <w:sz w:val="30"/>
          <w:szCs w:val="30"/>
          <w:rtl w:val="0"/>
          <w:lang w:val="en-US"/>
        </w:rPr>
        <w:t>Individual Training (Open Courses Delivered by BAVO)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b w:val="1"/>
          <w:bCs w:val="1"/>
          <w:i w:val="1"/>
          <w:iCs w:val="1"/>
          <w:sz w:val="30"/>
          <w:szCs w:val="30"/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 xml:space="preserve">To book on a training course, </w:t>
      </w:r>
      <w:r>
        <w:rPr>
          <w:rFonts w:ascii="Arial" w:hAnsi="Arial"/>
          <w:rtl w:val="0"/>
          <w:lang w:val="en-US"/>
        </w:rPr>
        <w:t>participants</w:t>
      </w:r>
      <w:r>
        <w:rPr>
          <w:rFonts w:ascii="Arial" w:hAnsi="Arial"/>
          <w:rtl w:val="0"/>
          <w:lang w:val="en-US"/>
        </w:rPr>
        <w:t xml:space="preserve"> must complete the booking form fully and note the organisation </w:t>
      </w:r>
      <w:r>
        <w:rPr>
          <w:rFonts w:ascii="Arial" w:hAnsi="Arial"/>
          <w:rtl w:val="0"/>
          <w:lang w:val="en-US"/>
        </w:rPr>
        <w:t xml:space="preserve">they </w:t>
      </w:r>
      <w:r>
        <w:rPr>
          <w:rFonts w:ascii="Arial" w:hAnsi="Arial"/>
          <w:rtl w:val="0"/>
          <w:lang w:val="en-US"/>
        </w:rPr>
        <w:t>are attending on behalf of</w:t>
      </w:r>
      <w:r>
        <w:rPr>
          <w:rFonts w:ascii="Arial" w:hAnsi="Arial"/>
          <w:rtl w:val="0"/>
          <w:lang w:val="en-US"/>
        </w:rPr>
        <w:t>, as well the contact for the line manager/finance officer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 xml:space="preserve">Standard cost per individual training place: </w:t>
      </w:r>
    </w:p>
    <w:p>
      <w:pPr>
        <w:pStyle w:val="Default"/>
        <w:numPr>
          <w:ilvl w:val="3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</w:rPr>
      </w:pPr>
      <w:r>
        <w:rPr>
          <w:rFonts w:ascii="Arial" w:hAnsi="Arial" w:hint="default"/>
          <w:rtl w:val="0"/>
        </w:rPr>
        <w:t>£</w:t>
      </w:r>
      <w:r>
        <w:rPr>
          <w:rFonts w:ascii="Arial" w:hAnsi="Arial"/>
          <w:rtl w:val="0"/>
        </w:rPr>
        <w:t>25</w:t>
      </w:r>
      <w:r>
        <w:rPr>
          <w:rFonts w:ascii="Arial" w:hAnsi="Arial"/>
          <w:rtl w:val="0"/>
          <w:lang w:val="en-US"/>
        </w:rPr>
        <w:t xml:space="preserve"> for members and </w:t>
      </w:r>
      <w:r>
        <w:rPr>
          <w:rFonts w:ascii="Arial" w:hAnsi="Arial" w:hint="default"/>
          <w:rtl w:val="0"/>
          <w:lang w:val="en-US"/>
        </w:rPr>
        <w:t>£</w:t>
      </w:r>
      <w:r>
        <w:rPr>
          <w:rFonts w:ascii="Arial" w:hAnsi="Arial"/>
          <w:rtl w:val="0"/>
          <w:lang w:val="en-US"/>
        </w:rPr>
        <w:t>35 for non members</w:t>
      </w:r>
      <w:r>
        <w:rPr>
          <w:rFonts w:ascii="Arial" w:hAnsi="Arial"/>
          <w:b w:val="1"/>
          <w:bCs w:val="1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for up to 3hr training session</w:t>
      </w:r>
    </w:p>
    <w:p>
      <w:pPr>
        <w:pStyle w:val="Default"/>
        <w:numPr>
          <w:ilvl w:val="3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lang w:val="en-US"/>
        </w:rPr>
      </w:pPr>
      <w:r>
        <w:rPr>
          <w:rFonts w:ascii="Arial" w:hAnsi="Arial" w:hint="default"/>
          <w:rtl w:val="0"/>
          <w:lang w:val="en-US"/>
        </w:rPr>
        <w:t>£</w:t>
      </w:r>
      <w:r>
        <w:rPr>
          <w:rFonts w:ascii="Arial" w:hAnsi="Arial"/>
          <w:rtl w:val="0"/>
          <w:lang w:val="en-US"/>
        </w:rPr>
        <w:t xml:space="preserve">45 for members and </w:t>
      </w:r>
      <w:r>
        <w:rPr>
          <w:rFonts w:ascii="Arial" w:hAnsi="Arial" w:hint="default"/>
          <w:rtl w:val="0"/>
          <w:lang w:val="en-US"/>
        </w:rPr>
        <w:t>£</w:t>
      </w:r>
      <w:r>
        <w:rPr>
          <w:rFonts w:ascii="Arial" w:hAnsi="Arial"/>
          <w:rtl w:val="0"/>
          <w:lang w:val="en-US"/>
        </w:rPr>
        <w:t>65 for non members for a full day (4-7hrs)</w:t>
      </w:r>
    </w:p>
    <w:p>
      <w:pPr>
        <w:pStyle w:val="Default"/>
        <w:numPr>
          <w:ilvl w:val="3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Other fees may be charged for courses delivererd by external providers or are bespoke over a number of days/sessions. This will be promoted.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 xml:space="preserve">Standard Cost for Volunteering passport training is </w:t>
      </w:r>
      <w:r>
        <w:rPr>
          <w:rFonts w:ascii="Arial" w:hAnsi="Arial" w:hint="default"/>
          <w:rtl w:val="0"/>
          <w:lang w:val="en-US"/>
        </w:rPr>
        <w:t>£</w:t>
      </w:r>
      <w:r>
        <w:rPr>
          <w:rFonts w:ascii="Arial" w:hAnsi="Arial"/>
          <w:rtl w:val="0"/>
          <w:lang w:val="en-US"/>
        </w:rPr>
        <w:t>200 (inclusive of accreditation charges)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Subsidies/bursaries may sometimes make places free of charge.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b w:val="0"/>
          <w:bCs w:val="0"/>
        </w:rPr>
      </w:pPr>
      <w:r>
        <w:rPr>
          <w:rFonts w:ascii="Arial" w:hAnsi="Arial"/>
          <w:b w:val="1"/>
          <w:bCs w:val="1"/>
          <w:rtl w:val="0"/>
          <w:lang w:val="en-US"/>
        </w:rPr>
        <w:t>Cancellations and Non-Attendance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If an individual cannot attend, another person from the same organisation may attend in their place.</w:t>
      </w:r>
      <w:r>
        <w:rPr>
          <w:rFonts w:ascii="Arial" w:hAnsi="Arial"/>
          <w:rtl w:val="0"/>
          <w:lang w:val="en-US"/>
        </w:rPr>
        <w:t xml:space="preserve"> This can be notified up to and including the start of the training session.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 xml:space="preserve">If an individual does not attend, or cancels with less than </w:t>
      </w:r>
      <w:r>
        <w:rPr>
          <w:rFonts w:ascii="Arial" w:hAnsi="Arial"/>
          <w:b w:val="1"/>
          <w:bCs w:val="1"/>
          <w:rtl w:val="0"/>
          <w:lang w:val="en-US"/>
        </w:rPr>
        <w:t>36 hours</w:t>
      </w:r>
      <w:r>
        <w:rPr>
          <w:rFonts w:ascii="Arial" w:hAnsi="Arial" w:hint="default"/>
          <w:b w:val="1"/>
          <w:bCs w:val="1"/>
          <w:rtl w:val="1"/>
        </w:rPr>
        <w:t xml:space="preserve">’ </w:t>
      </w:r>
      <w:r>
        <w:rPr>
          <w:rFonts w:ascii="Arial" w:hAnsi="Arial"/>
          <w:b w:val="1"/>
          <w:bCs w:val="1"/>
          <w:rtl w:val="0"/>
          <w:lang w:val="en-US"/>
        </w:rPr>
        <w:t>notice</w:t>
      </w:r>
      <w:r>
        <w:rPr>
          <w:rFonts w:ascii="Arial" w:hAnsi="Arial"/>
          <w:rtl w:val="0"/>
          <w:lang w:val="en-US"/>
        </w:rPr>
        <w:t xml:space="preserve">, the organisation </w:t>
      </w:r>
      <w:r>
        <w:rPr>
          <w:rFonts w:ascii="Arial" w:hAnsi="Arial"/>
          <w:rtl w:val="0"/>
          <w:lang w:val="en-US"/>
        </w:rPr>
        <w:t xml:space="preserve">they are representing </w:t>
      </w:r>
      <w:r>
        <w:rPr>
          <w:rFonts w:ascii="Arial" w:hAnsi="Arial"/>
          <w:rtl w:val="0"/>
          <w:lang w:val="en-US"/>
        </w:rPr>
        <w:t>will be</w:t>
      </w:r>
      <w:r>
        <w:rPr>
          <w:rFonts w:ascii="Arial" w:hAnsi="Arial"/>
          <w:rtl w:val="0"/>
          <w:lang w:val="en-US"/>
        </w:rPr>
        <w:t xml:space="preserve"> contacted and</w:t>
      </w:r>
      <w:r>
        <w:rPr>
          <w:rFonts w:ascii="Arial" w:hAnsi="Arial"/>
          <w:rtl w:val="0"/>
          <w:lang w:val="en-US"/>
        </w:rPr>
        <w:t xml:space="preserve"> invoiced for </w:t>
      </w:r>
      <w:r>
        <w:rPr>
          <w:rFonts w:ascii="Arial" w:hAnsi="Arial"/>
          <w:rtl w:val="0"/>
          <w:lang w:val="en-US"/>
        </w:rPr>
        <w:t xml:space="preserve">the full training fee as detailed above.  This is </w:t>
      </w:r>
      <w:r>
        <w:rPr>
          <w:rFonts w:ascii="Arial" w:hAnsi="Arial"/>
          <w:i w:val="1"/>
          <w:iCs w:val="1"/>
          <w:rtl w:val="0"/>
          <w:lang w:val="en-US"/>
        </w:rPr>
        <w:t>regardless</w:t>
      </w:r>
      <w:r>
        <w:rPr>
          <w:rFonts w:ascii="Arial" w:hAnsi="Arial"/>
          <w:rtl w:val="0"/>
          <w:lang w:val="en-US"/>
        </w:rPr>
        <w:t xml:space="preserve"> of whether the training has been subsidised and offered at a reduced rate or free at the point of booking.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Exceptions and Waivers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Members, volunteers, and community partners may occasionally be offered reduced</w:t>
      </w:r>
      <w:r>
        <w:rPr>
          <w:rFonts w:ascii="Arial" w:hAnsi="Arial"/>
          <w:rtl w:val="0"/>
          <w:lang w:val="en-US"/>
        </w:rPr>
        <w:t>/subsidised</w:t>
      </w:r>
      <w:r>
        <w:rPr>
          <w:rFonts w:ascii="Arial" w:hAnsi="Arial"/>
          <w:rtl w:val="0"/>
          <w:lang w:val="en-US"/>
        </w:rPr>
        <w:t>-cost or free training, subject to funding</w:t>
      </w:r>
      <w:r>
        <w:rPr>
          <w:rFonts w:ascii="Arial" w:hAnsi="Arial"/>
          <w:rtl w:val="0"/>
          <w:lang w:val="en-US"/>
        </w:rPr>
        <w:t xml:space="preserve"> and CEO</w:t>
      </w:r>
      <w:r>
        <w:rPr>
          <w:rFonts w:ascii="Arial" w:hAnsi="Arial"/>
          <w:rtl w:val="0"/>
          <w:lang w:val="it-IT"/>
        </w:rPr>
        <w:t xml:space="preserve"> approval.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 xml:space="preserve">Any variations from the standard charges must be agreed in writing by the </w:t>
      </w:r>
      <w:r>
        <w:rPr>
          <w:rFonts w:ascii="Arial" w:hAnsi="Arial"/>
          <w:rtl w:val="0"/>
          <w:lang w:val="en-US"/>
        </w:rPr>
        <w:t>CEO.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Charges may be waived at BAVO management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en-US"/>
        </w:rPr>
        <w:t>s discretion in the case of:</w:t>
      </w:r>
    </w:p>
    <w:p>
      <w:pPr>
        <w:pStyle w:val="Default"/>
        <w:numPr>
          <w:ilvl w:val="3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Confirmation from the organisation in writing of the i</w:t>
      </w:r>
      <w:r>
        <w:rPr>
          <w:rFonts w:ascii="Arial" w:hAnsi="Arial"/>
          <w:rtl w:val="0"/>
          <w:lang w:val="en-US"/>
        </w:rPr>
        <w:t>llness of the individual</w:t>
      </w:r>
      <w:r>
        <w:rPr>
          <w:rFonts w:ascii="Arial" w:hAnsi="Arial"/>
          <w:rtl w:val="0"/>
          <w:lang w:val="en-US"/>
        </w:rPr>
        <w:t xml:space="preserve"> (applicable only when less than </w:t>
      </w:r>
      <w:r>
        <w:rPr>
          <w:rFonts w:ascii="Arial" w:hAnsi="Arial"/>
          <w:rtl w:val="0"/>
        </w:rPr>
        <w:t>36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hours'</w:t>
      </w:r>
      <w:r>
        <w:rPr>
          <w:rFonts w:ascii="Arial" w:hAnsi="Arial"/>
          <w:rtl w:val="0"/>
          <w:lang w:val="en-US"/>
        </w:rPr>
        <w:t xml:space="preserve"> notice provided)</w:t>
      </w:r>
    </w:p>
    <w:p>
      <w:pPr>
        <w:pStyle w:val="Default"/>
        <w:numPr>
          <w:ilvl w:val="3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Emergencies affecting the individual or organisation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In all other cases, the organisation will be invoiced in line with the above terms.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Payment Terms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Where a payment is due, the individual will provide a purchase order number on the booking form.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 xml:space="preserve">Payment is due within 14 days of the invoice date and no later than </w:t>
      </w:r>
      <w:r>
        <w:rPr>
          <w:rFonts w:ascii="Arial" w:hAnsi="Arial"/>
          <w:rtl w:val="0"/>
          <w:lang w:val="en-US"/>
        </w:rPr>
        <w:t>2 weeks before the</w:t>
      </w:r>
      <w:r>
        <w:rPr>
          <w:rFonts w:ascii="Arial" w:hAnsi="Arial"/>
          <w:rtl w:val="0"/>
          <w:lang w:val="en-US"/>
        </w:rPr>
        <w:t xml:space="preserve"> date of the training.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Cancellations must be made within the timeframes stated above; otherwise, the full fee will be charged.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lang w:val="en-US"/>
        </w:rPr>
      </w:pPr>
      <w:r>
        <w:rPr>
          <w:rFonts w:ascii="Arial" w:hAnsi="Arial"/>
          <w:rtl w:val="0"/>
          <w:lang w:val="en-US"/>
        </w:rPr>
        <w:t>If BAVO cancels a training session, any fees already paid will be refunded in full.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Review</w:t>
      </w:r>
    </w:p>
    <w:p>
      <w:pPr>
        <w:pStyle w:val="Default"/>
        <w:suppressAutoHyphens w:val="1"/>
        <w:spacing w:before="0" w:line="240" w:lineRule="auto"/>
      </w:pPr>
      <w:r>
        <w:rPr>
          <w:rFonts w:ascii="Arial" w:hAnsi="Arial"/>
          <w:rtl w:val="0"/>
          <w:lang w:val="en-US"/>
        </w:rPr>
        <w:t>This policy will be reviewed annually to ensure charges remain fair, competitive, and reflective of costs.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tab/>
      <w:tab/>
    </w:r>
    <w:r>
      <w:drawing xmlns:a="http://schemas.openxmlformats.org/drawingml/2006/main">
        <wp:inline distT="0" distB="0" distL="0" distR="0">
          <wp:extent cx="1839600" cy="728898"/>
          <wp:effectExtent l="0" t="0" r="0" b="0"/>
          <wp:docPr id="1073741825" name="officeArt object" descr="BAVO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AVO logo.png" descr="BAVO log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728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