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E31" w:rsidRPr="005C6201" w:rsidRDefault="005C6201" w:rsidP="00E90E31">
      <w:pPr>
        <w:jc w:val="both"/>
        <w:rPr>
          <w:rFonts w:ascii="Arial" w:hAnsi="Arial" w:cs="Arial"/>
          <w:noProof/>
          <w:sz w:val="24"/>
          <w:lang w:eastAsia="en-GB"/>
        </w:rPr>
      </w:pPr>
      <w:r>
        <w:rPr>
          <w:noProof/>
          <w:lang w:eastAsia="en-GB"/>
        </w:rPr>
        <w:t xml:space="preserve">          </w:t>
      </w:r>
      <w:r w:rsidRPr="00E66541">
        <w:rPr>
          <w:noProof/>
          <w:lang w:eastAsia="en-GB"/>
        </w:rPr>
        <w:drawing>
          <wp:inline distT="0" distB="0" distL="0" distR="0" wp14:anchorId="4565EAFE" wp14:editId="71F4F8FF">
            <wp:extent cx="714375" cy="109093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494" cy="1095693"/>
                    </a:xfrm>
                    <a:prstGeom prst="rect">
                      <a:avLst/>
                    </a:prstGeom>
                    <a:noFill/>
                    <a:ln>
                      <a:noFill/>
                    </a:ln>
                  </pic:spPr>
                </pic:pic>
              </a:graphicData>
            </a:graphic>
          </wp:inline>
        </w:drawing>
      </w:r>
      <w:r w:rsidRPr="005C6201">
        <w:rPr>
          <w:rFonts w:ascii="Arial" w:hAnsi="Arial" w:cs="Arial"/>
          <w:b/>
          <w:noProof/>
          <w:sz w:val="24"/>
          <w:lang w:eastAsia="en-GB"/>
        </w:rPr>
        <mc:AlternateContent>
          <mc:Choice Requires="wps">
            <w:drawing>
              <wp:anchor distT="0" distB="0" distL="114300" distR="114300" simplePos="0" relativeHeight="251659264" behindDoc="0" locked="0" layoutInCell="1" allowOverlap="1" wp14:anchorId="61E1921A" wp14:editId="25AECF21">
                <wp:simplePos x="0" y="0"/>
                <wp:positionH relativeFrom="column">
                  <wp:posOffset>1809115</wp:posOffset>
                </wp:positionH>
                <wp:positionV relativeFrom="paragraph">
                  <wp:posOffset>228600</wp:posOffset>
                </wp:positionV>
                <wp:extent cx="2714625" cy="1036955"/>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036955"/>
                        </a:xfrm>
                        <a:prstGeom prst="rect">
                          <a:avLst/>
                        </a:prstGeom>
                        <a:solidFill>
                          <a:srgbClr val="FFFFFF"/>
                        </a:solidFill>
                        <a:ln w="9525">
                          <a:noFill/>
                          <a:miter lim="800000"/>
                          <a:headEnd/>
                          <a:tailEnd/>
                        </a:ln>
                      </wps:spPr>
                      <wps:txbx>
                        <w:txbxContent>
                          <w:p w:rsidR="00014A83" w:rsidRDefault="00014A83">
                            <w:r w:rsidRPr="00E66541">
                              <w:rPr>
                                <w:noProof/>
                                <w:lang w:eastAsia="en-GB"/>
                              </w:rPr>
                              <w:drawing>
                                <wp:inline distT="0" distB="0" distL="0" distR="0" wp14:anchorId="28FBA68E" wp14:editId="59315C9E">
                                  <wp:extent cx="2503242"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6885" cy="8044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1921A" id="_x0000_t202" coordsize="21600,21600" o:spt="202" path="m,l,21600r21600,l21600,xe">
                <v:stroke joinstyle="miter"/>
                <v:path gradientshapeok="t" o:connecttype="rect"/>
              </v:shapetype>
              <v:shape id="Text Box 2" o:spid="_x0000_s1026" type="#_x0000_t202" style="position:absolute;left:0;text-align:left;margin-left:142.45pt;margin-top:18pt;width:213.75pt;height:8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" stroked="f">
                <v:textbox>
                  <w:txbxContent>
                    <w:p w:rsidR="00014A83" w:rsidRDefault="00014A83">
                      <w:r w:rsidRPr="00E66541">
                        <w:rPr>
                          <w:noProof/>
                          <w:lang w:eastAsia="en-GB"/>
                        </w:rPr>
                        <w:drawing>
                          <wp:inline distT="0" distB="0" distL="0" distR="0" wp14:anchorId="28FBA68E" wp14:editId="59315C9E">
                            <wp:extent cx="2503242"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6885" cy="804461"/>
                                    </a:xfrm>
                                    <a:prstGeom prst="rect">
                                      <a:avLst/>
                                    </a:prstGeom>
                                    <a:noFill/>
                                    <a:ln>
                                      <a:noFill/>
                                    </a:ln>
                                  </pic:spPr>
                                </pic:pic>
                              </a:graphicData>
                            </a:graphic>
                          </wp:inline>
                        </w:drawing>
                      </w:r>
                    </w:p>
                  </w:txbxContent>
                </v:textbox>
              </v:shape>
            </w:pict>
          </mc:Fallback>
        </mc:AlternateContent>
      </w:r>
      <w:r w:rsidR="00E90E31" w:rsidRPr="005C6201">
        <w:rPr>
          <w:rFonts w:ascii="Arial" w:hAnsi="Arial" w:cs="Arial"/>
          <w:noProof/>
          <w:sz w:val="24"/>
          <w:lang w:eastAsia="en-GB"/>
        </w:rPr>
        <mc:AlternateContent>
          <mc:Choice Requires="wps">
            <w:drawing>
              <wp:anchor distT="0" distB="0" distL="114300" distR="114300" simplePos="0" relativeHeight="251662336" behindDoc="0" locked="0" layoutInCell="1" allowOverlap="1" wp14:anchorId="2B50F19C" wp14:editId="5B51B54D">
                <wp:simplePos x="0" y="0"/>
                <wp:positionH relativeFrom="column">
                  <wp:posOffset>4610100</wp:posOffset>
                </wp:positionH>
                <wp:positionV relativeFrom="paragraph">
                  <wp:posOffset>-7620</wp:posOffset>
                </wp:positionV>
                <wp:extent cx="1762125" cy="11811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181100"/>
                        </a:xfrm>
                        <a:prstGeom prst="rect">
                          <a:avLst/>
                        </a:prstGeom>
                        <a:solidFill>
                          <a:srgbClr val="FFFFFF"/>
                        </a:solidFill>
                        <a:ln w="9525">
                          <a:noFill/>
                          <a:miter lim="800000"/>
                          <a:headEnd/>
                          <a:tailEnd/>
                        </a:ln>
                      </wps:spPr>
                      <wps:txbx>
                        <w:txbxContent>
                          <w:p w:rsidR="00E90E31" w:rsidRDefault="00E90E31" w:rsidP="005C6201">
                            <w:pPr>
                              <w:jc w:val="right"/>
                              <w:rPr>
                                <w:noProof/>
                                <w:lang w:eastAsia="en-GB"/>
                              </w:rPr>
                            </w:pPr>
                            <w:r w:rsidRPr="0014203D">
                              <w:rPr>
                                <w:noProof/>
                                <w:lang w:eastAsia="en-GB"/>
                              </w:rPr>
                              <w:drawing>
                                <wp:inline distT="0" distB="0" distL="0" distR="0" wp14:anchorId="69BB038F" wp14:editId="46848766">
                                  <wp:extent cx="1553845" cy="1019175"/>
                                  <wp:effectExtent l="0" t="0" r="825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2624" r="4226" b="3765"/>
                                          <a:stretch/>
                                        </pic:blipFill>
                                        <pic:spPr bwMode="auto">
                                          <a:xfrm>
                                            <a:off x="0" y="0"/>
                                            <a:ext cx="1549757" cy="1016494"/>
                                          </a:xfrm>
                                          <a:prstGeom prst="rect">
                                            <a:avLst/>
                                          </a:prstGeom>
                                          <a:noFill/>
                                          <a:ln>
                                            <a:noFill/>
                                          </a:ln>
                                          <a:extLst>
                                            <a:ext uri="{53640926-AAD7-44D8-BBD7-CCE9431645EC}">
                                              <a14:shadowObscured xmlns:a14="http://schemas.microsoft.com/office/drawing/2010/main"/>
                                            </a:ext>
                                          </a:extLst>
                                        </pic:spPr>
                                      </pic:pic>
                                    </a:graphicData>
                                  </a:graphic>
                                </wp:inline>
                              </w:drawing>
                            </w:r>
                          </w:p>
                          <w:p w:rsidR="00014A83" w:rsidRDefault="00014A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0F19C" id="_x0000_s1027" type="#_x0000_t202" style="position:absolute;left:0;text-align:left;margin-left:363pt;margin-top:-.6pt;width:138.7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" stroked="f">
                <v:textbox>
                  <w:txbxContent>
                    <w:p w:rsidR="00E90E31" w:rsidRDefault="00E90E31" w:rsidP="005C6201">
                      <w:pPr>
                        <w:jc w:val="right"/>
                        <w:rPr>
                          <w:noProof/>
                          <w:lang w:eastAsia="en-GB"/>
                        </w:rPr>
                      </w:pPr>
                      <w:r w:rsidRPr="0014203D">
                        <w:rPr>
                          <w:noProof/>
                          <w:lang w:eastAsia="en-GB"/>
                        </w:rPr>
                        <w:drawing>
                          <wp:inline distT="0" distB="0" distL="0" distR="0" wp14:anchorId="69BB038F" wp14:editId="46848766">
                            <wp:extent cx="1553845" cy="1019175"/>
                            <wp:effectExtent l="0" t="0" r="825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t="2624" r="4226" b="3765"/>
                                    <a:stretch/>
                                  </pic:blipFill>
                                  <pic:spPr bwMode="auto">
                                    <a:xfrm>
                                      <a:off x="0" y="0"/>
                                      <a:ext cx="1549757" cy="1016494"/>
                                    </a:xfrm>
                                    <a:prstGeom prst="rect">
                                      <a:avLst/>
                                    </a:prstGeom>
                                    <a:noFill/>
                                    <a:ln>
                                      <a:noFill/>
                                    </a:ln>
                                    <a:extLst>
                                      <a:ext uri="{53640926-AAD7-44D8-BBD7-CCE9431645EC}">
                                        <a14:shadowObscured xmlns:a14="http://schemas.microsoft.com/office/drawing/2010/main"/>
                                      </a:ext>
                                    </a:extLst>
                                  </pic:spPr>
                                </pic:pic>
                              </a:graphicData>
                            </a:graphic>
                          </wp:inline>
                        </w:drawing>
                      </w:r>
                    </w:p>
                    <w:p w:rsidR="00014A83" w:rsidRDefault="00014A83"/>
                  </w:txbxContent>
                </v:textbox>
              </v:shape>
            </w:pict>
          </mc:Fallback>
        </mc:AlternateContent>
      </w:r>
    </w:p>
    <w:p w:rsidR="00E90E31" w:rsidRPr="005C6201" w:rsidRDefault="00E90E31" w:rsidP="00E90E31">
      <w:pPr>
        <w:jc w:val="center"/>
        <w:rPr>
          <w:rFonts w:ascii="Arial" w:hAnsi="Arial" w:cs="Arial"/>
          <w:noProof/>
          <w:sz w:val="24"/>
          <w:lang w:eastAsia="en-GB"/>
        </w:rPr>
      </w:pPr>
    </w:p>
    <w:p w:rsidR="006001C8" w:rsidRPr="005C6201" w:rsidRDefault="00E90E31" w:rsidP="005C6201">
      <w:pPr>
        <w:jc w:val="both"/>
        <w:rPr>
          <w:rFonts w:ascii="Arial" w:hAnsi="Arial" w:cs="Arial"/>
          <w:b/>
          <w:sz w:val="24"/>
        </w:rPr>
      </w:pPr>
      <w:r w:rsidRPr="005C6201">
        <w:rPr>
          <w:rFonts w:ascii="Arial" w:hAnsi="Arial" w:cs="Arial"/>
          <w:noProof/>
          <w:sz w:val="24"/>
          <w:lang w:eastAsia="en-GB"/>
        </w:rPr>
        <w:t xml:space="preserve">  </w:t>
      </w:r>
      <w:r w:rsidR="005C6201">
        <w:rPr>
          <w:rFonts w:ascii="Arial" w:hAnsi="Arial" w:cs="Arial"/>
          <w:noProof/>
          <w:sz w:val="24"/>
          <w:lang w:eastAsia="en-GB"/>
        </w:rPr>
        <w:tab/>
      </w:r>
      <w:r w:rsidR="005C6201">
        <w:rPr>
          <w:rFonts w:ascii="Arial" w:hAnsi="Arial" w:cs="Arial"/>
          <w:noProof/>
          <w:sz w:val="24"/>
          <w:lang w:eastAsia="en-GB"/>
        </w:rPr>
        <w:tab/>
      </w:r>
      <w:r w:rsidR="0011624B" w:rsidRPr="005C6201">
        <w:rPr>
          <w:rFonts w:ascii="Arial" w:hAnsi="Arial" w:cs="Arial"/>
          <w:b/>
          <w:sz w:val="24"/>
        </w:rPr>
        <w:t>W</w:t>
      </w:r>
      <w:r w:rsidR="002C7C82" w:rsidRPr="005C6201">
        <w:rPr>
          <w:rFonts w:ascii="Arial" w:hAnsi="Arial" w:cs="Arial"/>
          <w:b/>
          <w:sz w:val="24"/>
        </w:rPr>
        <w:t xml:space="preserve">elsh </w:t>
      </w:r>
      <w:r w:rsidR="0011624B" w:rsidRPr="005C6201">
        <w:rPr>
          <w:rFonts w:ascii="Arial" w:hAnsi="Arial" w:cs="Arial"/>
          <w:b/>
          <w:sz w:val="24"/>
        </w:rPr>
        <w:t>G</w:t>
      </w:r>
      <w:r w:rsidR="002C7C82" w:rsidRPr="005C6201">
        <w:rPr>
          <w:rFonts w:ascii="Arial" w:hAnsi="Arial" w:cs="Arial"/>
          <w:b/>
          <w:sz w:val="24"/>
        </w:rPr>
        <w:t xml:space="preserve">overnment Youth Support </w:t>
      </w:r>
      <w:r w:rsidR="0011624B" w:rsidRPr="005C6201">
        <w:rPr>
          <w:rFonts w:ascii="Arial" w:hAnsi="Arial" w:cs="Arial"/>
          <w:b/>
          <w:sz w:val="24"/>
        </w:rPr>
        <w:t>Grant 20</w:t>
      </w:r>
      <w:r w:rsidR="00540980">
        <w:rPr>
          <w:rFonts w:ascii="Arial" w:hAnsi="Arial" w:cs="Arial"/>
          <w:b/>
          <w:sz w:val="24"/>
        </w:rPr>
        <w:t>2</w:t>
      </w:r>
      <w:r w:rsidR="004F42D5">
        <w:rPr>
          <w:rFonts w:ascii="Arial" w:hAnsi="Arial" w:cs="Arial"/>
          <w:b/>
          <w:sz w:val="24"/>
        </w:rPr>
        <w:t>1</w:t>
      </w:r>
      <w:r w:rsidR="005C6201">
        <w:rPr>
          <w:rFonts w:ascii="Arial" w:hAnsi="Arial" w:cs="Arial"/>
          <w:b/>
          <w:sz w:val="24"/>
        </w:rPr>
        <w:t>-20</w:t>
      </w:r>
      <w:r w:rsidR="009D1D26">
        <w:rPr>
          <w:rFonts w:ascii="Arial" w:hAnsi="Arial" w:cs="Arial"/>
          <w:b/>
          <w:sz w:val="24"/>
        </w:rPr>
        <w:t>2</w:t>
      </w:r>
      <w:r w:rsidR="004F42D5">
        <w:rPr>
          <w:rFonts w:ascii="Arial" w:hAnsi="Arial" w:cs="Arial"/>
          <w:b/>
          <w:sz w:val="24"/>
        </w:rPr>
        <w:t>2</w:t>
      </w:r>
      <w:r w:rsidR="0011624B" w:rsidRPr="005C6201">
        <w:rPr>
          <w:rFonts w:ascii="Arial" w:hAnsi="Arial" w:cs="Arial"/>
          <w:b/>
          <w:sz w:val="24"/>
        </w:rPr>
        <w:t xml:space="preserve"> Application Process</w:t>
      </w:r>
    </w:p>
    <w:p w:rsidR="0011624B" w:rsidRPr="005C6201" w:rsidRDefault="0011624B" w:rsidP="00E90E31">
      <w:pPr>
        <w:jc w:val="both"/>
        <w:rPr>
          <w:rFonts w:ascii="Arial" w:hAnsi="Arial" w:cs="Arial"/>
          <w:sz w:val="24"/>
        </w:rPr>
      </w:pPr>
      <w:r w:rsidRPr="005C6201">
        <w:rPr>
          <w:rFonts w:ascii="Arial" w:hAnsi="Arial" w:cs="Arial"/>
          <w:sz w:val="24"/>
        </w:rPr>
        <w:t xml:space="preserve">These notes are intended to support and guide </w:t>
      </w:r>
      <w:r w:rsidR="009978D4" w:rsidRPr="005C6201">
        <w:rPr>
          <w:rFonts w:ascii="Arial" w:hAnsi="Arial" w:cs="Arial"/>
          <w:sz w:val="24"/>
        </w:rPr>
        <w:t xml:space="preserve">Third Sector </w:t>
      </w:r>
      <w:r w:rsidRPr="005C6201">
        <w:rPr>
          <w:rFonts w:ascii="Arial" w:hAnsi="Arial" w:cs="Arial"/>
          <w:sz w:val="24"/>
        </w:rPr>
        <w:t>services/</w:t>
      </w:r>
      <w:r w:rsidR="009978D4" w:rsidRPr="005C6201">
        <w:rPr>
          <w:rFonts w:ascii="Arial" w:hAnsi="Arial" w:cs="Arial"/>
          <w:sz w:val="24"/>
        </w:rPr>
        <w:t>provisions</w:t>
      </w:r>
      <w:r w:rsidRPr="005C6201">
        <w:rPr>
          <w:rFonts w:ascii="Arial" w:hAnsi="Arial" w:cs="Arial"/>
          <w:sz w:val="24"/>
        </w:rPr>
        <w:t xml:space="preserve"> in applying for </w:t>
      </w:r>
      <w:r w:rsidR="009978D4" w:rsidRPr="005C6201">
        <w:rPr>
          <w:rFonts w:ascii="Arial" w:hAnsi="Arial" w:cs="Arial"/>
          <w:sz w:val="24"/>
        </w:rPr>
        <w:t>a grant which is available through funding obtained</w:t>
      </w:r>
      <w:r w:rsidRPr="005C6201">
        <w:rPr>
          <w:rFonts w:ascii="Arial" w:hAnsi="Arial" w:cs="Arial"/>
          <w:sz w:val="24"/>
        </w:rPr>
        <w:t xml:space="preserve"> in partnership with the Welsh Government, Bridgend County Borough Council</w:t>
      </w:r>
      <w:r w:rsidR="002C7C82" w:rsidRPr="005C6201">
        <w:rPr>
          <w:rFonts w:ascii="Arial" w:hAnsi="Arial" w:cs="Arial"/>
          <w:sz w:val="24"/>
        </w:rPr>
        <w:t xml:space="preserve"> (BCBC) and </w:t>
      </w:r>
      <w:r w:rsidRPr="005C6201">
        <w:rPr>
          <w:rFonts w:ascii="Arial" w:hAnsi="Arial" w:cs="Arial"/>
          <w:sz w:val="24"/>
        </w:rPr>
        <w:t>B</w:t>
      </w:r>
      <w:r w:rsidR="002C7C82" w:rsidRPr="005C6201">
        <w:rPr>
          <w:rFonts w:ascii="Arial" w:hAnsi="Arial" w:cs="Arial"/>
          <w:sz w:val="24"/>
        </w:rPr>
        <w:t>ridgend Association of Voluntary Organisations (BAVO)</w:t>
      </w:r>
      <w:r w:rsidRPr="005C6201">
        <w:rPr>
          <w:rFonts w:ascii="Arial" w:hAnsi="Arial" w:cs="Arial"/>
          <w:sz w:val="24"/>
        </w:rPr>
        <w:t xml:space="preserve">. Small grants </w:t>
      </w:r>
      <w:r w:rsidR="002C7C82" w:rsidRPr="005C6201">
        <w:rPr>
          <w:rFonts w:ascii="Arial" w:hAnsi="Arial" w:cs="Arial"/>
          <w:sz w:val="24"/>
        </w:rPr>
        <w:t xml:space="preserve">(of up to £3,000) </w:t>
      </w:r>
      <w:r w:rsidRPr="005C6201">
        <w:rPr>
          <w:rFonts w:ascii="Arial" w:hAnsi="Arial" w:cs="Arial"/>
          <w:sz w:val="24"/>
        </w:rPr>
        <w:t xml:space="preserve">are available for voluntary sector services to deliver </w:t>
      </w:r>
      <w:r w:rsidR="009978D4" w:rsidRPr="005C6201">
        <w:rPr>
          <w:rFonts w:ascii="Arial" w:hAnsi="Arial" w:cs="Arial"/>
          <w:sz w:val="24"/>
        </w:rPr>
        <w:t>open access</w:t>
      </w:r>
      <w:r w:rsidRPr="005C6201">
        <w:rPr>
          <w:rFonts w:ascii="Arial" w:hAnsi="Arial" w:cs="Arial"/>
          <w:sz w:val="24"/>
        </w:rPr>
        <w:t xml:space="preserve"> provisions to young people in Bridgend County, </w:t>
      </w:r>
      <w:r w:rsidR="009978D4" w:rsidRPr="005C6201">
        <w:rPr>
          <w:rFonts w:ascii="Arial" w:hAnsi="Arial" w:cs="Arial"/>
          <w:sz w:val="24"/>
        </w:rPr>
        <w:t>therefore, the guidance notes below will aim to support and guide applicants throughout the process</w:t>
      </w:r>
      <w:r w:rsidRPr="005C6201">
        <w:rPr>
          <w:rFonts w:ascii="Arial" w:hAnsi="Arial" w:cs="Arial"/>
          <w:sz w:val="24"/>
        </w:rPr>
        <w:t>: -</w:t>
      </w:r>
    </w:p>
    <w:p w:rsidR="0011624B" w:rsidRPr="005C6201" w:rsidRDefault="0011624B" w:rsidP="00E90E31">
      <w:pPr>
        <w:jc w:val="both"/>
        <w:rPr>
          <w:rFonts w:ascii="Arial" w:hAnsi="Arial" w:cs="Arial"/>
          <w:b/>
          <w:sz w:val="24"/>
        </w:rPr>
      </w:pPr>
      <w:r w:rsidRPr="005C6201">
        <w:rPr>
          <w:rFonts w:ascii="Arial" w:hAnsi="Arial" w:cs="Arial"/>
          <w:b/>
          <w:sz w:val="24"/>
        </w:rPr>
        <w:t>Grant Application Criteria: -</w:t>
      </w:r>
    </w:p>
    <w:p w:rsidR="0011624B" w:rsidRPr="005C6201" w:rsidRDefault="0011624B" w:rsidP="00E90E31">
      <w:pPr>
        <w:jc w:val="both"/>
        <w:rPr>
          <w:rFonts w:ascii="Arial" w:hAnsi="Arial" w:cs="Arial"/>
          <w:sz w:val="24"/>
        </w:rPr>
      </w:pPr>
      <w:r w:rsidRPr="005C6201">
        <w:rPr>
          <w:rFonts w:ascii="Arial" w:hAnsi="Arial" w:cs="Arial"/>
          <w:sz w:val="24"/>
        </w:rPr>
        <w:t>As part of the grant allocation process, any services applying for this funding must demonstrate that they have the ability and capacity to meet the following criteria: -</w:t>
      </w:r>
    </w:p>
    <w:p w:rsidR="00A519DA" w:rsidRPr="005C6201" w:rsidRDefault="00A519DA" w:rsidP="00A519DA">
      <w:pPr>
        <w:pStyle w:val="ListParagraph"/>
        <w:numPr>
          <w:ilvl w:val="0"/>
          <w:numId w:val="5"/>
        </w:numPr>
        <w:spacing w:after="0" w:line="240" w:lineRule="auto"/>
        <w:rPr>
          <w:rFonts w:ascii="Arial" w:hAnsi="Arial" w:cs="Arial"/>
          <w:sz w:val="24"/>
        </w:rPr>
      </w:pPr>
      <w:r w:rsidRPr="005C6201">
        <w:rPr>
          <w:rFonts w:ascii="Arial" w:hAnsi="Arial" w:cs="Arial"/>
          <w:sz w:val="24"/>
        </w:rPr>
        <w:t xml:space="preserve">Support and/or deliver open access, targeted and specific youth work provision that meets local need and targets the most vulnerable young people. </w:t>
      </w:r>
    </w:p>
    <w:p w:rsidR="00A519DA" w:rsidRPr="005C6201" w:rsidRDefault="00A519DA" w:rsidP="00A519DA">
      <w:pPr>
        <w:pStyle w:val="ListParagraph"/>
        <w:spacing w:after="0" w:line="240" w:lineRule="auto"/>
        <w:rPr>
          <w:rFonts w:ascii="Arial" w:hAnsi="Arial" w:cs="Arial"/>
          <w:sz w:val="24"/>
        </w:rPr>
      </w:pPr>
    </w:p>
    <w:p w:rsidR="0011624B" w:rsidRPr="005C6201" w:rsidRDefault="0011624B" w:rsidP="00A519DA">
      <w:pPr>
        <w:pStyle w:val="ListParagraph"/>
        <w:numPr>
          <w:ilvl w:val="0"/>
          <w:numId w:val="5"/>
        </w:numPr>
        <w:jc w:val="both"/>
        <w:rPr>
          <w:rFonts w:ascii="Arial" w:hAnsi="Arial" w:cs="Arial"/>
          <w:sz w:val="24"/>
        </w:rPr>
      </w:pPr>
      <w:r w:rsidRPr="005C6201">
        <w:rPr>
          <w:rFonts w:ascii="Arial" w:hAnsi="Arial" w:cs="Arial"/>
          <w:sz w:val="24"/>
        </w:rPr>
        <w:t>Demonstrate the capacity to work closely with BC</w:t>
      </w:r>
      <w:r w:rsidR="009D1D26">
        <w:rPr>
          <w:rFonts w:ascii="Arial" w:hAnsi="Arial" w:cs="Arial"/>
          <w:sz w:val="24"/>
        </w:rPr>
        <w:t>BC</w:t>
      </w:r>
      <w:r w:rsidR="00F653F2" w:rsidRPr="005C6201">
        <w:rPr>
          <w:rFonts w:ascii="Arial" w:hAnsi="Arial" w:cs="Arial"/>
          <w:sz w:val="24"/>
        </w:rPr>
        <w:t xml:space="preserve"> </w:t>
      </w:r>
      <w:r w:rsidR="009978D4" w:rsidRPr="005C6201">
        <w:rPr>
          <w:rFonts w:ascii="Arial" w:hAnsi="Arial" w:cs="Arial"/>
          <w:sz w:val="24"/>
        </w:rPr>
        <w:t>in order to provide additional opportunities to</w:t>
      </w:r>
      <w:r w:rsidRPr="005C6201">
        <w:rPr>
          <w:rFonts w:ascii="Arial" w:hAnsi="Arial" w:cs="Arial"/>
          <w:sz w:val="24"/>
        </w:rPr>
        <w:t xml:space="preserve"> young people who require additional support </w:t>
      </w:r>
      <w:r w:rsidR="00F653F2" w:rsidRPr="005C6201">
        <w:rPr>
          <w:rFonts w:ascii="Arial" w:hAnsi="Arial" w:cs="Arial"/>
          <w:sz w:val="24"/>
        </w:rPr>
        <w:t>outside of their school environment.</w:t>
      </w:r>
    </w:p>
    <w:p w:rsidR="00A519DA" w:rsidRPr="005C6201" w:rsidRDefault="00A519DA" w:rsidP="00A519DA">
      <w:pPr>
        <w:pStyle w:val="ListParagraph"/>
        <w:rPr>
          <w:rFonts w:ascii="Arial" w:hAnsi="Arial" w:cs="Arial"/>
          <w:sz w:val="24"/>
        </w:rPr>
      </w:pPr>
    </w:p>
    <w:p w:rsidR="00A519DA" w:rsidRPr="005C6201" w:rsidRDefault="00A519DA" w:rsidP="00A519DA">
      <w:pPr>
        <w:pStyle w:val="ListParagraph"/>
        <w:numPr>
          <w:ilvl w:val="0"/>
          <w:numId w:val="5"/>
        </w:numPr>
        <w:jc w:val="both"/>
        <w:rPr>
          <w:rFonts w:ascii="Arial" w:hAnsi="Arial" w:cs="Arial"/>
          <w:sz w:val="24"/>
        </w:rPr>
      </w:pPr>
      <w:r w:rsidRPr="005C6201">
        <w:rPr>
          <w:rFonts w:ascii="Arial" w:hAnsi="Arial" w:cs="Arial"/>
          <w:sz w:val="24"/>
        </w:rPr>
        <w:t xml:space="preserve">Qualified </w:t>
      </w:r>
      <w:r w:rsidR="00540980">
        <w:rPr>
          <w:rFonts w:ascii="Arial" w:hAnsi="Arial" w:cs="Arial"/>
          <w:sz w:val="24"/>
        </w:rPr>
        <w:t>y</w:t>
      </w:r>
      <w:r w:rsidRPr="005C6201">
        <w:rPr>
          <w:rFonts w:ascii="Arial" w:hAnsi="Arial" w:cs="Arial"/>
          <w:sz w:val="24"/>
        </w:rPr>
        <w:t xml:space="preserve">outh </w:t>
      </w:r>
      <w:r w:rsidR="00540980">
        <w:rPr>
          <w:rFonts w:ascii="Arial" w:hAnsi="Arial" w:cs="Arial"/>
          <w:sz w:val="24"/>
        </w:rPr>
        <w:t>w</w:t>
      </w:r>
      <w:r w:rsidRPr="005C6201">
        <w:rPr>
          <w:rFonts w:ascii="Arial" w:hAnsi="Arial" w:cs="Arial"/>
          <w:sz w:val="24"/>
        </w:rPr>
        <w:t xml:space="preserve">ork </w:t>
      </w:r>
      <w:r w:rsidR="00540980">
        <w:rPr>
          <w:rFonts w:ascii="Arial" w:hAnsi="Arial" w:cs="Arial"/>
          <w:sz w:val="24"/>
        </w:rPr>
        <w:t>s</w:t>
      </w:r>
      <w:r w:rsidRPr="005C6201">
        <w:rPr>
          <w:rFonts w:ascii="Arial" w:hAnsi="Arial" w:cs="Arial"/>
          <w:sz w:val="24"/>
        </w:rPr>
        <w:t xml:space="preserve">taff funded by the Youth Support Grant are required to be registered with the Education Workforce Council. This must be confirmed </w:t>
      </w:r>
      <w:r w:rsidR="00540980">
        <w:rPr>
          <w:rFonts w:ascii="Arial" w:hAnsi="Arial" w:cs="Arial"/>
          <w:sz w:val="24"/>
        </w:rPr>
        <w:t>prior to any successful grant funding being awarded</w:t>
      </w:r>
      <w:r w:rsidRPr="005C6201">
        <w:rPr>
          <w:rFonts w:ascii="Arial" w:hAnsi="Arial" w:cs="Arial"/>
          <w:sz w:val="24"/>
        </w:rPr>
        <w:t>.</w:t>
      </w:r>
    </w:p>
    <w:p w:rsidR="00F653F2" w:rsidRPr="005C6201" w:rsidRDefault="00F653F2" w:rsidP="00E90E31">
      <w:pPr>
        <w:jc w:val="both"/>
        <w:rPr>
          <w:rFonts w:ascii="Arial" w:hAnsi="Arial" w:cs="Arial"/>
          <w:b/>
          <w:sz w:val="24"/>
        </w:rPr>
      </w:pPr>
      <w:r w:rsidRPr="005C6201">
        <w:rPr>
          <w:rFonts w:ascii="Arial" w:hAnsi="Arial" w:cs="Arial"/>
          <w:b/>
          <w:sz w:val="24"/>
        </w:rPr>
        <w:t>Additional Criteria: -</w:t>
      </w:r>
    </w:p>
    <w:p w:rsidR="00F653F2" w:rsidRPr="005C6201" w:rsidRDefault="00F653F2" w:rsidP="00E90E31">
      <w:pPr>
        <w:jc w:val="both"/>
        <w:rPr>
          <w:rFonts w:ascii="Arial" w:hAnsi="Arial" w:cs="Arial"/>
          <w:sz w:val="24"/>
        </w:rPr>
      </w:pPr>
      <w:r w:rsidRPr="005C6201">
        <w:rPr>
          <w:rFonts w:ascii="Arial" w:hAnsi="Arial" w:cs="Arial"/>
          <w:sz w:val="24"/>
        </w:rPr>
        <w:t>A proportion of the grant will be ring-fenced specifically for provisions and services that are able to deliver open ac</w:t>
      </w:r>
      <w:r w:rsidR="00124181" w:rsidRPr="005C6201">
        <w:rPr>
          <w:rFonts w:ascii="Arial" w:hAnsi="Arial" w:cs="Arial"/>
          <w:sz w:val="24"/>
        </w:rPr>
        <w:t>cess services to young people through</w:t>
      </w:r>
      <w:r w:rsidRPr="005C6201">
        <w:rPr>
          <w:rFonts w:ascii="Arial" w:hAnsi="Arial" w:cs="Arial"/>
          <w:sz w:val="24"/>
        </w:rPr>
        <w:t xml:space="preserve"> the medium of Welsh, as well as to young people with additional learning needs, and/or disabilities.</w:t>
      </w:r>
    </w:p>
    <w:p w:rsidR="00F653F2" w:rsidRPr="005C6201" w:rsidRDefault="00F653F2" w:rsidP="00E90E31">
      <w:pPr>
        <w:jc w:val="both"/>
        <w:rPr>
          <w:rFonts w:ascii="Arial" w:hAnsi="Arial" w:cs="Arial"/>
          <w:b/>
          <w:sz w:val="24"/>
        </w:rPr>
      </w:pPr>
      <w:r w:rsidRPr="005C6201">
        <w:rPr>
          <w:rFonts w:ascii="Arial" w:hAnsi="Arial" w:cs="Arial"/>
          <w:b/>
          <w:sz w:val="24"/>
        </w:rPr>
        <w:t>Partnership Expectations: -</w:t>
      </w:r>
    </w:p>
    <w:p w:rsidR="002C7C82" w:rsidRPr="005C6201" w:rsidRDefault="00F653F2" w:rsidP="00E90E31">
      <w:pPr>
        <w:jc w:val="both"/>
        <w:rPr>
          <w:rFonts w:ascii="Arial" w:hAnsi="Arial" w:cs="Arial"/>
          <w:sz w:val="24"/>
        </w:rPr>
      </w:pPr>
      <w:r w:rsidRPr="005C6201">
        <w:rPr>
          <w:rFonts w:ascii="Arial" w:hAnsi="Arial" w:cs="Arial"/>
          <w:sz w:val="24"/>
        </w:rPr>
        <w:t xml:space="preserve">Successful applicants will be expected to maintain close communication with the commissioning body (BCBC) and will be encouraged to support any monitoring </w:t>
      </w:r>
      <w:r w:rsidR="00423FCC" w:rsidRPr="005C6201">
        <w:rPr>
          <w:rFonts w:ascii="Arial" w:hAnsi="Arial" w:cs="Arial"/>
          <w:sz w:val="24"/>
        </w:rPr>
        <w:t xml:space="preserve">and evaluation exercises. </w:t>
      </w:r>
      <w:r w:rsidR="00F549CD" w:rsidRPr="005C6201">
        <w:rPr>
          <w:rFonts w:ascii="Arial" w:hAnsi="Arial" w:cs="Arial"/>
          <w:sz w:val="24"/>
        </w:rPr>
        <w:t xml:space="preserve">Staff development will also be a priority in any partnership arrangements between BAVO and BCBC, so staff </w:t>
      </w:r>
      <w:r w:rsidR="00E72FD3" w:rsidRPr="005C6201">
        <w:rPr>
          <w:rFonts w:ascii="Arial" w:hAnsi="Arial" w:cs="Arial"/>
          <w:sz w:val="24"/>
        </w:rPr>
        <w:t xml:space="preserve">operating open access youth provisions </w:t>
      </w:r>
      <w:r w:rsidR="00F549CD" w:rsidRPr="005C6201">
        <w:rPr>
          <w:rFonts w:ascii="Arial" w:hAnsi="Arial" w:cs="Arial"/>
          <w:sz w:val="24"/>
        </w:rPr>
        <w:t xml:space="preserve">must complete </w:t>
      </w:r>
      <w:r w:rsidR="002C7C82" w:rsidRPr="005C6201">
        <w:rPr>
          <w:rFonts w:ascii="Arial" w:hAnsi="Arial" w:cs="Arial"/>
          <w:sz w:val="24"/>
        </w:rPr>
        <w:t xml:space="preserve">a range of </w:t>
      </w:r>
      <w:r w:rsidR="00F549CD" w:rsidRPr="005C6201">
        <w:rPr>
          <w:rFonts w:ascii="Arial" w:hAnsi="Arial" w:cs="Arial"/>
          <w:sz w:val="24"/>
        </w:rPr>
        <w:t xml:space="preserve">training opportunities. </w:t>
      </w:r>
      <w:r w:rsidR="002C7C82" w:rsidRPr="005C6201">
        <w:rPr>
          <w:rFonts w:ascii="Arial" w:hAnsi="Arial" w:cs="Arial"/>
          <w:sz w:val="24"/>
        </w:rPr>
        <w:t>However, this grant must not be used to fund generic training such as safeguarding, health and safety and food hygiene.</w:t>
      </w:r>
    </w:p>
    <w:p w:rsidR="00F653F2" w:rsidRPr="005C6201" w:rsidRDefault="00423FCC" w:rsidP="00E90E31">
      <w:pPr>
        <w:jc w:val="both"/>
        <w:rPr>
          <w:rFonts w:ascii="Arial" w:hAnsi="Arial" w:cs="Arial"/>
          <w:sz w:val="24"/>
        </w:rPr>
      </w:pPr>
      <w:r w:rsidRPr="005C6201">
        <w:rPr>
          <w:rFonts w:ascii="Arial" w:hAnsi="Arial" w:cs="Arial"/>
          <w:sz w:val="24"/>
        </w:rPr>
        <w:lastRenderedPageBreak/>
        <w:t>In addition, successful applicants will be required to take part in a series of open access youth work meetings</w:t>
      </w:r>
      <w:r w:rsidR="000B027D">
        <w:rPr>
          <w:rFonts w:ascii="Arial" w:hAnsi="Arial" w:cs="Arial"/>
          <w:sz w:val="24"/>
        </w:rPr>
        <w:t xml:space="preserve"> through the ‘Bridgend Youth Matters’ group </w:t>
      </w:r>
      <w:r w:rsidRPr="005C6201">
        <w:rPr>
          <w:rFonts w:ascii="Arial" w:hAnsi="Arial" w:cs="Arial"/>
          <w:sz w:val="24"/>
        </w:rPr>
        <w:t>in order to remain informed of any updates, share good practice and further inform any evaluation methods.</w:t>
      </w:r>
    </w:p>
    <w:p w:rsidR="00202BCB" w:rsidRPr="005C6201" w:rsidRDefault="00A655B4" w:rsidP="00E90E31">
      <w:pPr>
        <w:jc w:val="both"/>
        <w:rPr>
          <w:rFonts w:ascii="Arial" w:hAnsi="Arial" w:cs="Arial"/>
          <w:b/>
          <w:sz w:val="24"/>
        </w:rPr>
      </w:pPr>
      <w:r w:rsidRPr="005C6201">
        <w:rPr>
          <w:rFonts w:ascii="Arial" w:hAnsi="Arial" w:cs="Arial"/>
          <w:b/>
          <w:sz w:val="24"/>
        </w:rPr>
        <w:t>Grant Application and Allocation Process</w:t>
      </w:r>
      <w:r w:rsidR="00202BCB" w:rsidRPr="005C6201">
        <w:rPr>
          <w:rFonts w:ascii="Arial" w:hAnsi="Arial" w:cs="Arial"/>
          <w:b/>
          <w:sz w:val="24"/>
        </w:rPr>
        <w:t>: -</w:t>
      </w:r>
    </w:p>
    <w:p w:rsidR="00202BCB" w:rsidRPr="005C6201" w:rsidRDefault="00202BCB" w:rsidP="00E90E31">
      <w:pPr>
        <w:jc w:val="both"/>
        <w:rPr>
          <w:rFonts w:ascii="Arial" w:hAnsi="Arial" w:cs="Arial"/>
          <w:sz w:val="24"/>
        </w:rPr>
      </w:pPr>
      <w:r w:rsidRPr="005C6201">
        <w:rPr>
          <w:rFonts w:ascii="Arial" w:hAnsi="Arial" w:cs="Arial"/>
          <w:sz w:val="24"/>
        </w:rPr>
        <w:t xml:space="preserve">The grant application will be available from </w:t>
      </w:r>
      <w:r w:rsidR="000B027D">
        <w:rPr>
          <w:rFonts w:ascii="Arial" w:hAnsi="Arial" w:cs="Arial"/>
          <w:sz w:val="24"/>
        </w:rPr>
        <w:t xml:space="preserve">Friday </w:t>
      </w:r>
      <w:r w:rsidR="004F42D5">
        <w:rPr>
          <w:rFonts w:ascii="Arial" w:hAnsi="Arial" w:cs="Arial"/>
          <w:sz w:val="24"/>
        </w:rPr>
        <w:t xml:space="preserve">6 August </w:t>
      </w:r>
      <w:r w:rsidR="000B027D">
        <w:rPr>
          <w:rFonts w:ascii="Arial" w:hAnsi="Arial" w:cs="Arial"/>
          <w:sz w:val="24"/>
        </w:rPr>
        <w:t>202</w:t>
      </w:r>
      <w:r w:rsidR="004F42D5">
        <w:rPr>
          <w:rFonts w:ascii="Arial" w:hAnsi="Arial" w:cs="Arial"/>
          <w:sz w:val="24"/>
        </w:rPr>
        <w:t>1</w:t>
      </w:r>
      <w:r w:rsidRPr="005C6201">
        <w:rPr>
          <w:rFonts w:ascii="Arial" w:hAnsi="Arial" w:cs="Arial"/>
          <w:sz w:val="24"/>
        </w:rPr>
        <w:t xml:space="preserve">, and will close </w:t>
      </w:r>
      <w:r w:rsidR="000B027D">
        <w:rPr>
          <w:rFonts w:ascii="Arial" w:hAnsi="Arial" w:cs="Arial"/>
          <w:sz w:val="24"/>
        </w:rPr>
        <w:t xml:space="preserve">at 4pm </w:t>
      </w:r>
      <w:r w:rsidRPr="005C6201">
        <w:rPr>
          <w:rFonts w:ascii="Arial" w:hAnsi="Arial" w:cs="Arial"/>
          <w:sz w:val="24"/>
        </w:rPr>
        <w:t xml:space="preserve">on </w:t>
      </w:r>
      <w:r w:rsidR="002C7C82" w:rsidRPr="005C6201">
        <w:rPr>
          <w:rFonts w:ascii="Arial" w:hAnsi="Arial" w:cs="Arial"/>
          <w:sz w:val="24"/>
        </w:rPr>
        <w:t xml:space="preserve">Friday </w:t>
      </w:r>
      <w:r w:rsidR="000B027D">
        <w:rPr>
          <w:rFonts w:ascii="Arial" w:hAnsi="Arial" w:cs="Arial"/>
          <w:sz w:val="24"/>
        </w:rPr>
        <w:t>2</w:t>
      </w:r>
      <w:r w:rsidR="004F42D5">
        <w:rPr>
          <w:rFonts w:ascii="Arial" w:hAnsi="Arial" w:cs="Arial"/>
          <w:sz w:val="24"/>
        </w:rPr>
        <w:t>0</w:t>
      </w:r>
      <w:r w:rsidR="000B027D">
        <w:rPr>
          <w:rFonts w:ascii="Arial" w:hAnsi="Arial" w:cs="Arial"/>
          <w:sz w:val="24"/>
        </w:rPr>
        <w:t xml:space="preserve"> August 202</w:t>
      </w:r>
      <w:r w:rsidR="004F42D5">
        <w:rPr>
          <w:rFonts w:ascii="Arial" w:hAnsi="Arial" w:cs="Arial"/>
          <w:sz w:val="24"/>
        </w:rPr>
        <w:t>1</w:t>
      </w:r>
      <w:r w:rsidRPr="005C6201">
        <w:rPr>
          <w:rFonts w:ascii="Arial" w:hAnsi="Arial" w:cs="Arial"/>
          <w:sz w:val="24"/>
        </w:rPr>
        <w:t xml:space="preserve">. All completed grant application forms will be expected to be returned to </w:t>
      </w:r>
      <w:hyperlink r:id="rId12" w:history="1">
        <w:r w:rsidR="002C7C82" w:rsidRPr="005C6201">
          <w:rPr>
            <w:rStyle w:val="Hyperlink"/>
            <w:rFonts w:ascii="Arial" w:hAnsi="Arial" w:cs="Arial"/>
            <w:sz w:val="24"/>
          </w:rPr>
          <w:t>owen.shepherd@bridgend.gov.uk</w:t>
        </w:r>
      </w:hyperlink>
      <w:r w:rsidRPr="005C6201">
        <w:rPr>
          <w:rFonts w:ascii="Arial" w:hAnsi="Arial" w:cs="Arial"/>
          <w:sz w:val="24"/>
        </w:rPr>
        <w:t xml:space="preserve">. Any grants will be allocated to successful applicants based on the </w:t>
      </w:r>
      <w:r w:rsidR="00E72FD3" w:rsidRPr="005C6201">
        <w:rPr>
          <w:rFonts w:ascii="Arial" w:hAnsi="Arial" w:cs="Arial"/>
          <w:sz w:val="24"/>
        </w:rPr>
        <w:t xml:space="preserve">highlighted </w:t>
      </w:r>
      <w:r w:rsidRPr="005C6201">
        <w:rPr>
          <w:rFonts w:ascii="Arial" w:hAnsi="Arial" w:cs="Arial"/>
          <w:sz w:val="24"/>
        </w:rPr>
        <w:t xml:space="preserve">need within the operating area. Depending </w:t>
      </w:r>
      <w:r w:rsidR="00124181" w:rsidRPr="005C6201">
        <w:rPr>
          <w:rFonts w:ascii="Arial" w:hAnsi="Arial" w:cs="Arial"/>
          <w:sz w:val="24"/>
        </w:rPr>
        <w:t xml:space="preserve">on </w:t>
      </w:r>
      <w:r w:rsidR="00E72FD3" w:rsidRPr="005C6201">
        <w:rPr>
          <w:rFonts w:ascii="Arial" w:hAnsi="Arial" w:cs="Arial"/>
          <w:sz w:val="24"/>
        </w:rPr>
        <w:t>the need identified throughout</w:t>
      </w:r>
      <w:r w:rsidRPr="005C6201">
        <w:rPr>
          <w:rFonts w:ascii="Arial" w:hAnsi="Arial" w:cs="Arial"/>
          <w:sz w:val="24"/>
        </w:rPr>
        <w:t xml:space="preserve"> the application process, a proportion of funding </w:t>
      </w:r>
      <w:r w:rsidR="00BB4EF1" w:rsidRPr="005C6201">
        <w:rPr>
          <w:rFonts w:ascii="Arial" w:hAnsi="Arial" w:cs="Arial"/>
          <w:sz w:val="24"/>
        </w:rPr>
        <w:t>will be allocated to each successful service</w:t>
      </w:r>
      <w:r w:rsidR="00E72FD3" w:rsidRPr="005C6201">
        <w:rPr>
          <w:rFonts w:ascii="Arial" w:hAnsi="Arial" w:cs="Arial"/>
          <w:sz w:val="24"/>
        </w:rPr>
        <w:t>,</w:t>
      </w:r>
      <w:r w:rsidR="00BB4EF1" w:rsidRPr="005C6201">
        <w:rPr>
          <w:rFonts w:ascii="Arial" w:hAnsi="Arial" w:cs="Arial"/>
          <w:sz w:val="24"/>
        </w:rPr>
        <w:t xml:space="preserve"> </w:t>
      </w:r>
      <w:r w:rsidR="00E72FD3" w:rsidRPr="005C6201">
        <w:rPr>
          <w:rFonts w:ascii="Arial" w:hAnsi="Arial" w:cs="Arial"/>
          <w:sz w:val="24"/>
        </w:rPr>
        <w:t xml:space="preserve">which will range between </w:t>
      </w:r>
      <w:r w:rsidR="00E60B39" w:rsidRPr="005C6201">
        <w:rPr>
          <w:rFonts w:ascii="Arial" w:hAnsi="Arial" w:cs="Arial"/>
          <w:sz w:val="24"/>
        </w:rPr>
        <w:t xml:space="preserve">a few hundred and </w:t>
      </w:r>
      <w:r w:rsidR="002C7C82" w:rsidRPr="005C6201">
        <w:rPr>
          <w:rFonts w:ascii="Arial" w:hAnsi="Arial" w:cs="Arial"/>
          <w:sz w:val="24"/>
        </w:rPr>
        <w:t xml:space="preserve">three </w:t>
      </w:r>
      <w:r w:rsidR="00E60B39" w:rsidRPr="005C6201">
        <w:rPr>
          <w:rFonts w:ascii="Arial" w:hAnsi="Arial" w:cs="Arial"/>
          <w:sz w:val="24"/>
        </w:rPr>
        <w:t>thousand pounds</w:t>
      </w:r>
      <w:r w:rsidR="00BB4EF1" w:rsidRPr="005C6201">
        <w:rPr>
          <w:rFonts w:ascii="Arial" w:hAnsi="Arial" w:cs="Arial"/>
          <w:sz w:val="24"/>
        </w:rPr>
        <w:t>, reflecting their ability to effectively meet the criteria. Applicants will therefore be advised to illustrate the need for open access provisions for young people within the operating area as effectively as possible.</w:t>
      </w:r>
    </w:p>
    <w:p w:rsidR="003A6879" w:rsidRPr="005C6201" w:rsidRDefault="003A6879" w:rsidP="00E90E31">
      <w:pPr>
        <w:jc w:val="both"/>
        <w:rPr>
          <w:rFonts w:ascii="Arial" w:hAnsi="Arial" w:cs="Arial"/>
          <w:sz w:val="24"/>
        </w:rPr>
      </w:pPr>
      <w:r w:rsidRPr="005C6201">
        <w:rPr>
          <w:rFonts w:ascii="Arial" w:hAnsi="Arial" w:cs="Arial"/>
          <w:sz w:val="24"/>
        </w:rPr>
        <w:t xml:space="preserve">All applications will be considered individually and will be considered in alignment with the given criteria. A scoring system will be used by </w:t>
      </w:r>
      <w:r w:rsidR="004C683D" w:rsidRPr="005C6201">
        <w:rPr>
          <w:rFonts w:ascii="Arial" w:hAnsi="Arial" w:cs="Arial"/>
          <w:sz w:val="24"/>
        </w:rPr>
        <w:t xml:space="preserve">the panel </w:t>
      </w:r>
      <w:r w:rsidRPr="005C6201">
        <w:rPr>
          <w:rFonts w:ascii="Arial" w:hAnsi="Arial" w:cs="Arial"/>
          <w:sz w:val="24"/>
        </w:rPr>
        <w:t xml:space="preserve">who will be considering each </w:t>
      </w:r>
      <w:r w:rsidR="00E72FD3" w:rsidRPr="005C6201">
        <w:rPr>
          <w:rFonts w:ascii="Arial" w:hAnsi="Arial" w:cs="Arial"/>
          <w:sz w:val="24"/>
        </w:rPr>
        <w:t xml:space="preserve">individual </w:t>
      </w:r>
      <w:r w:rsidRPr="005C6201">
        <w:rPr>
          <w:rFonts w:ascii="Arial" w:hAnsi="Arial" w:cs="Arial"/>
          <w:sz w:val="24"/>
        </w:rPr>
        <w:t>application. This panel will consist of the commissioning representative from the Statutory Sector (</w:t>
      </w:r>
      <w:r w:rsidR="000B027D">
        <w:rPr>
          <w:rFonts w:ascii="Arial" w:hAnsi="Arial" w:cs="Arial"/>
          <w:sz w:val="24"/>
        </w:rPr>
        <w:t>Youth Development Coordinator</w:t>
      </w:r>
      <w:r w:rsidRPr="005C6201">
        <w:rPr>
          <w:rFonts w:ascii="Arial" w:hAnsi="Arial" w:cs="Arial"/>
          <w:sz w:val="24"/>
        </w:rPr>
        <w:t>)</w:t>
      </w:r>
      <w:r w:rsidR="000B027D">
        <w:rPr>
          <w:rFonts w:ascii="Arial" w:hAnsi="Arial" w:cs="Arial"/>
          <w:sz w:val="24"/>
        </w:rPr>
        <w:t xml:space="preserve">, </w:t>
      </w:r>
      <w:r w:rsidR="004C683D" w:rsidRPr="005C6201">
        <w:rPr>
          <w:rFonts w:ascii="Arial" w:hAnsi="Arial" w:cs="Arial"/>
          <w:sz w:val="24"/>
        </w:rPr>
        <w:t>BAVO</w:t>
      </w:r>
      <w:r w:rsidRPr="005C6201">
        <w:rPr>
          <w:rFonts w:ascii="Arial" w:hAnsi="Arial" w:cs="Arial"/>
          <w:sz w:val="24"/>
        </w:rPr>
        <w:t xml:space="preserve"> </w:t>
      </w:r>
      <w:r w:rsidR="00A519DA" w:rsidRPr="005C6201">
        <w:rPr>
          <w:rFonts w:ascii="Arial" w:hAnsi="Arial" w:cs="Arial"/>
          <w:sz w:val="24"/>
        </w:rPr>
        <w:t xml:space="preserve">and </w:t>
      </w:r>
      <w:r w:rsidR="000B027D">
        <w:rPr>
          <w:rFonts w:ascii="Arial" w:hAnsi="Arial" w:cs="Arial"/>
          <w:sz w:val="24"/>
        </w:rPr>
        <w:t>a nominated body from the Bridgend Youth Matters group</w:t>
      </w:r>
      <w:r w:rsidR="00246697" w:rsidRPr="005C6201">
        <w:rPr>
          <w:rFonts w:ascii="Arial" w:hAnsi="Arial" w:cs="Arial"/>
          <w:sz w:val="24"/>
        </w:rPr>
        <w:t>, who will be representing the interests of the</w:t>
      </w:r>
      <w:r w:rsidR="004C683D" w:rsidRPr="005C6201">
        <w:rPr>
          <w:rFonts w:ascii="Arial" w:hAnsi="Arial" w:cs="Arial"/>
          <w:sz w:val="24"/>
        </w:rPr>
        <w:t xml:space="preserve"> third </w:t>
      </w:r>
      <w:r w:rsidR="00246697" w:rsidRPr="005C6201">
        <w:rPr>
          <w:rFonts w:ascii="Arial" w:hAnsi="Arial" w:cs="Arial"/>
          <w:sz w:val="24"/>
        </w:rPr>
        <w:t>sector youth services</w:t>
      </w:r>
      <w:r w:rsidRPr="005C6201">
        <w:rPr>
          <w:rFonts w:ascii="Arial" w:hAnsi="Arial" w:cs="Arial"/>
          <w:sz w:val="24"/>
        </w:rPr>
        <w:t>. Scoring and allocation of the grant applications will take place during the week of the</w:t>
      </w:r>
      <w:r w:rsidR="00E90E31" w:rsidRPr="005C6201">
        <w:rPr>
          <w:rFonts w:ascii="Arial" w:hAnsi="Arial" w:cs="Arial"/>
          <w:sz w:val="24"/>
        </w:rPr>
        <w:t xml:space="preserve"> </w:t>
      </w:r>
      <w:r w:rsidR="000B027D">
        <w:rPr>
          <w:rFonts w:ascii="Arial" w:hAnsi="Arial" w:cs="Arial"/>
          <w:sz w:val="24"/>
        </w:rPr>
        <w:t>2</w:t>
      </w:r>
      <w:r w:rsidR="004F42D5">
        <w:rPr>
          <w:rFonts w:ascii="Arial" w:hAnsi="Arial" w:cs="Arial"/>
          <w:sz w:val="24"/>
        </w:rPr>
        <w:t>3</w:t>
      </w:r>
      <w:r w:rsidR="000B027D">
        <w:rPr>
          <w:rFonts w:ascii="Arial" w:hAnsi="Arial" w:cs="Arial"/>
          <w:sz w:val="24"/>
        </w:rPr>
        <w:t xml:space="preserve"> August 202</w:t>
      </w:r>
      <w:r w:rsidR="004F42D5">
        <w:rPr>
          <w:rFonts w:ascii="Arial" w:hAnsi="Arial" w:cs="Arial"/>
          <w:sz w:val="24"/>
        </w:rPr>
        <w:t>1</w:t>
      </w:r>
      <w:bookmarkStart w:id="0" w:name="_GoBack"/>
      <w:bookmarkEnd w:id="0"/>
      <w:r w:rsidRPr="005C6201">
        <w:rPr>
          <w:rFonts w:ascii="Arial" w:hAnsi="Arial" w:cs="Arial"/>
          <w:sz w:val="24"/>
        </w:rPr>
        <w:t>, and all applicants will be informed o</w:t>
      </w:r>
      <w:r w:rsidR="00124181" w:rsidRPr="005C6201">
        <w:rPr>
          <w:rFonts w:ascii="Arial" w:hAnsi="Arial" w:cs="Arial"/>
          <w:sz w:val="24"/>
        </w:rPr>
        <w:t>f</w:t>
      </w:r>
      <w:r w:rsidRPr="005C6201">
        <w:rPr>
          <w:rFonts w:ascii="Arial" w:hAnsi="Arial" w:cs="Arial"/>
          <w:sz w:val="24"/>
        </w:rPr>
        <w:t xml:space="preserve"> the outcome shortly after.</w:t>
      </w:r>
    </w:p>
    <w:p w:rsidR="001930FF" w:rsidRPr="005C6201" w:rsidRDefault="00BB4EF1" w:rsidP="00E90E31">
      <w:pPr>
        <w:jc w:val="both"/>
        <w:rPr>
          <w:rFonts w:ascii="Arial" w:hAnsi="Arial" w:cs="Arial"/>
          <w:b/>
          <w:sz w:val="24"/>
        </w:rPr>
      </w:pPr>
      <w:r w:rsidRPr="005C6201">
        <w:rPr>
          <w:rFonts w:ascii="Arial" w:hAnsi="Arial" w:cs="Arial"/>
          <w:b/>
          <w:sz w:val="24"/>
        </w:rPr>
        <w:t>Monitoring and Evaluation: -</w:t>
      </w:r>
    </w:p>
    <w:p w:rsidR="00BB4EF1" w:rsidRPr="005C6201" w:rsidRDefault="00E72FD3" w:rsidP="00E90E31">
      <w:pPr>
        <w:jc w:val="both"/>
        <w:rPr>
          <w:rFonts w:ascii="Arial" w:hAnsi="Arial" w:cs="Arial"/>
          <w:sz w:val="24"/>
        </w:rPr>
      </w:pPr>
      <w:r w:rsidRPr="005C6201">
        <w:rPr>
          <w:rFonts w:ascii="Arial" w:hAnsi="Arial" w:cs="Arial"/>
          <w:sz w:val="24"/>
        </w:rPr>
        <w:t>Successful applicants/provisions</w:t>
      </w:r>
      <w:r w:rsidR="00BB4EF1" w:rsidRPr="005C6201">
        <w:rPr>
          <w:rFonts w:ascii="Arial" w:hAnsi="Arial" w:cs="Arial"/>
          <w:sz w:val="24"/>
        </w:rPr>
        <w:t xml:space="preserve"> will be expected to report against any specific </w:t>
      </w:r>
      <w:r w:rsidR="00E90E31" w:rsidRPr="005C6201">
        <w:rPr>
          <w:rFonts w:ascii="Arial" w:hAnsi="Arial" w:cs="Arial"/>
          <w:sz w:val="24"/>
        </w:rPr>
        <w:t>outcomes</w:t>
      </w:r>
      <w:r w:rsidR="00A519DA" w:rsidRPr="005C6201">
        <w:rPr>
          <w:rFonts w:ascii="Arial" w:hAnsi="Arial" w:cs="Arial"/>
          <w:sz w:val="24"/>
        </w:rPr>
        <w:t xml:space="preserve"> outlined in their application. In addition, </w:t>
      </w:r>
      <w:r w:rsidR="00BB4EF1" w:rsidRPr="005C6201">
        <w:rPr>
          <w:rFonts w:ascii="Arial" w:hAnsi="Arial" w:cs="Arial"/>
          <w:sz w:val="24"/>
        </w:rPr>
        <w:t xml:space="preserve">they will be expected to comply </w:t>
      </w:r>
      <w:r w:rsidR="00E90E31" w:rsidRPr="005C6201">
        <w:rPr>
          <w:rFonts w:ascii="Arial" w:hAnsi="Arial" w:cs="Arial"/>
          <w:sz w:val="24"/>
        </w:rPr>
        <w:t>with</w:t>
      </w:r>
      <w:r w:rsidR="00BB4EF1" w:rsidRPr="005C6201">
        <w:rPr>
          <w:rFonts w:ascii="Arial" w:hAnsi="Arial" w:cs="Arial"/>
          <w:sz w:val="24"/>
        </w:rPr>
        <w:t xml:space="preserve"> regular monitoring visits from the commissioning representative. In addition, all services/provisions are expected to be able to demonstrate basic monitoring abilities in terms of finance and staff training, policies and procedures and young people’s attendance.</w:t>
      </w:r>
      <w:r w:rsidR="003A6879" w:rsidRPr="005C6201">
        <w:rPr>
          <w:rFonts w:ascii="Arial" w:hAnsi="Arial" w:cs="Arial"/>
          <w:sz w:val="24"/>
        </w:rPr>
        <w:t xml:space="preserve"> This will be monitored through regular visits by the commissioning representative.</w:t>
      </w:r>
    </w:p>
    <w:p w:rsidR="00E90E31" w:rsidRPr="009D1D26" w:rsidRDefault="00E90E31" w:rsidP="00E90E31">
      <w:pPr>
        <w:jc w:val="both"/>
        <w:rPr>
          <w:rFonts w:ascii="Arial" w:hAnsi="Arial" w:cs="Arial"/>
          <w:b/>
          <w:i/>
          <w:color w:val="FF0000"/>
          <w:sz w:val="24"/>
        </w:rPr>
      </w:pPr>
      <w:r w:rsidRPr="009D1D26">
        <w:rPr>
          <w:rFonts w:ascii="Arial" w:hAnsi="Arial" w:cs="Arial"/>
          <w:b/>
          <w:i/>
          <w:color w:val="FF0000"/>
          <w:sz w:val="24"/>
        </w:rPr>
        <w:t>Please note: any deviation from the content agreed in your application will need to be highlighted, and agreed, before change of delivery commences.</w:t>
      </w:r>
    </w:p>
    <w:p w:rsidR="003A6879" w:rsidRPr="005C6201" w:rsidRDefault="003A6879" w:rsidP="005C6201">
      <w:pPr>
        <w:jc w:val="both"/>
        <w:rPr>
          <w:rFonts w:ascii="Arial" w:hAnsi="Arial" w:cs="Arial"/>
          <w:sz w:val="24"/>
        </w:rPr>
      </w:pPr>
      <w:r w:rsidRPr="005C6201">
        <w:rPr>
          <w:rFonts w:ascii="Arial" w:hAnsi="Arial" w:cs="Arial"/>
          <w:sz w:val="24"/>
        </w:rPr>
        <w:t>If you have any additional questions relating to this applica</w:t>
      </w:r>
      <w:r w:rsidR="00E72FD3" w:rsidRPr="005C6201">
        <w:rPr>
          <w:rFonts w:ascii="Arial" w:hAnsi="Arial" w:cs="Arial"/>
          <w:sz w:val="24"/>
        </w:rPr>
        <w:t>tion process, or regarding the g</w:t>
      </w:r>
      <w:r w:rsidRPr="005C6201">
        <w:rPr>
          <w:rFonts w:ascii="Arial" w:hAnsi="Arial" w:cs="Arial"/>
          <w:sz w:val="24"/>
        </w:rPr>
        <w:t xml:space="preserve">rant in general, please contact </w:t>
      </w:r>
      <w:r w:rsidR="00E90E31" w:rsidRPr="005C6201">
        <w:rPr>
          <w:rFonts w:ascii="Arial" w:hAnsi="Arial" w:cs="Arial"/>
          <w:sz w:val="24"/>
        </w:rPr>
        <w:t xml:space="preserve">Owen Shepherd </w:t>
      </w:r>
      <w:r w:rsidRPr="005C6201">
        <w:rPr>
          <w:rFonts w:ascii="Arial" w:hAnsi="Arial" w:cs="Arial"/>
          <w:sz w:val="24"/>
        </w:rPr>
        <w:t xml:space="preserve">on 01656 </w:t>
      </w:r>
      <w:r w:rsidR="00E90E31" w:rsidRPr="005C6201">
        <w:rPr>
          <w:rFonts w:ascii="Arial" w:hAnsi="Arial" w:cs="Arial"/>
          <w:sz w:val="24"/>
        </w:rPr>
        <w:t>642697</w:t>
      </w:r>
      <w:r w:rsidRPr="005C6201">
        <w:rPr>
          <w:rFonts w:ascii="Arial" w:hAnsi="Arial" w:cs="Arial"/>
          <w:sz w:val="24"/>
        </w:rPr>
        <w:t xml:space="preserve"> or email </w:t>
      </w:r>
      <w:r w:rsidR="00E90E31" w:rsidRPr="005C6201">
        <w:rPr>
          <w:rFonts w:ascii="Arial" w:hAnsi="Arial" w:cs="Arial"/>
          <w:sz w:val="24"/>
        </w:rPr>
        <w:t>owen.shepherd</w:t>
      </w:r>
      <w:r w:rsidRPr="005C6201">
        <w:rPr>
          <w:rFonts w:ascii="Arial" w:hAnsi="Arial" w:cs="Arial"/>
          <w:sz w:val="24"/>
        </w:rPr>
        <w:t>@bridgend.gov.uk</w:t>
      </w:r>
    </w:p>
    <w:p w:rsidR="009D1D26" w:rsidRDefault="009D1D26">
      <w:pPr>
        <w:rPr>
          <w:rFonts w:ascii="Arial" w:hAnsi="Arial" w:cs="Arial"/>
          <w:b/>
          <w:sz w:val="24"/>
        </w:rPr>
      </w:pPr>
      <w:r>
        <w:rPr>
          <w:rFonts w:ascii="Arial" w:hAnsi="Arial" w:cs="Arial"/>
          <w:b/>
          <w:sz w:val="24"/>
        </w:rPr>
        <w:br w:type="page"/>
      </w:r>
    </w:p>
    <w:p w:rsidR="00657C31" w:rsidRPr="005C6201" w:rsidRDefault="00657C31" w:rsidP="00E90E31">
      <w:pPr>
        <w:jc w:val="both"/>
        <w:rPr>
          <w:rFonts w:ascii="Arial" w:hAnsi="Arial" w:cs="Arial"/>
          <w:b/>
          <w:sz w:val="24"/>
        </w:rPr>
      </w:pPr>
      <w:r w:rsidRPr="005C6201">
        <w:rPr>
          <w:rFonts w:ascii="Arial" w:hAnsi="Arial" w:cs="Arial"/>
          <w:b/>
          <w:sz w:val="24"/>
        </w:rPr>
        <w:lastRenderedPageBreak/>
        <w:t>Application form Guidance Notes: -</w:t>
      </w:r>
    </w:p>
    <w:p w:rsidR="00657C31" w:rsidRPr="005C6201" w:rsidRDefault="00657C31" w:rsidP="00E90E31">
      <w:pPr>
        <w:jc w:val="both"/>
        <w:rPr>
          <w:rFonts w:ascii="Arial" w:hAnsi="Arial" w:cs="Arial"/>
          <w:sz w:val="24"/>
        </w:rPr>
      </w:pPr>
      <w:r w:rsidRPr="005C6201">
        <w:rPr>
          <w:rFonts w:ascii="Arial" w:hAnsi="Arial" w:cs="Arial"/>
          <w:sz w:val="24"/>
        </w:rPr>
        <w:t xml:space="preserve">These notes are intended to guide applicants in ensuring that </w:t>
      </w:r>
      <w:r w:rsidR="00E72FD3" w:rsidRPr="005C6201">
        <w:rPr>
          <w:rFonts w:ascii="Arial" w:hAnsi="Arial" w:cs="Arial"/>
          <w:sz w:val="24"/>
        </w:rPr>
        <w:t>they are able to provide as much</w:t>
      </w:r>
      <w:r w:rsidRPr="005C6201">
        <w:rPr>
          <w:rFonts w:ascii="Arial" w:hAnsi="Arial" w:cs="Arial"/>
          <w:sz w:val="24"/>
        </w:rPr>
        <w:t xml:space="preserve"> relevant detail as possible within the application form.</w:t>
      </w:r>
    </w:p>
    <w:p w:rsidR="00657C31" w:rsidRPr="005C6201" w:rsidRDefault="00657C31" w:rsidP="00E90E31">
      <w:pPr>
        <w:pStyle w:val="ListParagraph"/>
        <w:numPr>
          <w:ilvl w:val="0"/>
          <w:numId w:val="2"/>
        </w:numPr>
        <w:jc w:val="both"/>
        <w:rPr>
          <w:rFonts w:ascii="Arial" w:hAnsi="Arial" w:cs="Arial"/>
          <w:sz w:val="24"/>
        </w:rPr>
      </w:pPr>
      <w:r w:rsidRPr="005C6201">
        <w:rPr>
          <w:rFonts w:ascii="Arial" w:hAnsi="Arial" w:cs="Arial"/>
          <w:b/>
          <w:i/>
          <w:sz w:val="24"/>
        </w:rPr>
        <w:t>Organisation/Provision Detail</w:t>
      </w:r>
      <w:r w:rsidRPr="005C6201">
        <w:rPr>
          <w:rFonts w:ascii="Arial" w:hAnsi="Arial" w:cs="Arial"/>
          <w:sz w:val="24"/>
        </w:rPr>
        <w:t xml:space="preserve"> – This section requires you to illustrate the kind of open access provision you are able to offer to young people. Please use this section to demonstrate how the grant will allow you to deliver</w:t>
      </w:r>
      <w:r w:rsidR="00E72FD3" w:rsidRPr="005C6201">
        <w:rPr>
          <w:rFonts w:ascii="Arial" w:hAnsi="Arial" w:cs="Arial"/>
          <w:sz w:val="24"/>
        </w:rPr>
        <w:t>,</w:t>
      </w:r>
      <w:r w:rsidRPr="005C6201">
        <w:rPr>
          <w:rFonts w:ascii="Arial" w:hAnsi="Arial" w:cs="Arial"/>
          <w:sz w:val="24"/>
        </w:rPr>
        <w:t xml:space="preserve"> or improve open access provision for young people. In addition, where possible, attach and forward all of the additional information which will support your </w:t>
      </w:r>
      <w:r w:rsidR="00E72FD3" w:rsidRPr="005C6201">
        <w:rPr>
          <w:rFonts w:ascii="Arial" w:hAnsi="Arial" w:cs="Arial"/>
          <w:sz w:val="24"/>
        </w:rPr>
        <w:t>application, these will include</w:t>
      </w:r>
      <w:r w:rsidRPr="005C6201">
        <w:rPr>
          <w:rFonts w:ascii="Arial" w:hAnsi="Arial" w:cs="Arial"/>
          <w:sz w:val="24"/>
        </w:rPr>
        <w:t xml:space="preserve"> mission statements, action plans, financial pro</w:t>
      </w:r>
      <w:r w:rsidR="00E72FD3" w:rsidRPr="005C6201">
        <w:rPr>
          <w:rFonts w:ascii="Arial" w:hAnsi="Arial" w:cs="Arial"/>
          <w:sz w:val="24"/>
        </w:rPr>
        <w:t>jections (please see list), all of which</w:t>
      </w:r>
      <w:r w:rsidRPr="005C6201">
        <w:rPr>
          <w:rFonts w:ascii="Arial" w:hAnsi="Arial" w:cs="Arial"/>
          <w:sz w:val="24"/>
        </w:rPr>
        <w:t xml:space="preserve"> will support your application.</w:t>
      </w:r>
    </w:p>
    <w:p w:rsidR="00E90E31" w:rsidRPr="005C6201" w:rsidRDefault="00E90E31" w:rsidP="00E90E31">
      <w:pPr>
        <w:pStyle w:val="ListParagraph"/>
        <w:jc w:val="both"/>
        <w:rPr>
          <w:rFonts w:ascii="Arial" w:hAnsi="Arial" w:cs="Arial"/>
          <w:sz w:val="24"/>
        </w:rPr>
      </w:pPr>
    </w:p>
    <w:p w:rsidR="00124181" w:rsidRPr="005C6201" w:rsidRDefault="00124181" w:rsidP="00E90E31">
      <w:pPr>
        <w:pStyle w:val="ListParagraph"/>
        <w:numPr>
          <w:ilvl w:val="0"/>
          <w:numId w:val="2"/>
        </w:numPr>
        <w:jc w:val="both"/>
        <w:rPr>
          <w:rFonts w:ascii="Arial" w:hAnsi="Arial" w:cs="Arial"/>
          <w:sz w:val="24"/>
        </w:rPr>
      </w:pPr>
      <w:r w:rsidRPr="005C6201">
        <w:rPr>
          <w:rFonts w:ascii="Arial" w:hAnsi="Arial" w:cs="Arial"/>
          <w:b/>
          <w:i/>
          <w:sz w:val="24"/>
        </w:rPr>
        <w:t xml:space="preserve">Local Need for Young People </w:t>
      </w:r>
      <w:r w:rsidRPr="005C6201">
        <w:rPr>
          <w:rFonts w:ascii="Arial" w:hAnsi="Arial" w:cs="Arial"/>
          <w:sz w:val="24"/>
        </w:rPr>
        <w:t xml:space="preserve">– Applicants are advised to fill in this section as much as possible in order to illustrate </w:t>
      </w:r>
      <w:r w:rsidR="006A20DF" w:rsidRPr="005C6201">
        <w:rPr>
          <w:rFonts w:ascii="Arial" w:hAnsi="Arial" w:cs="Arial"/>
          <w:sz w:val="24"/>
        </w:rPr>
        <w:t xml:space="preserve">the level of need for young people within your operating area. The proportion of information presented within this section will support the application process and will contribute to </w:t>
      </w:r>
      <w:r w:rsidR="00E72FD3" w:rsidRPr="005C6201">
        <w:rPr>
          <w:rFonts w:ascii="Arial" w:hAnsi="Arial" w:cs="Arial"/>
          <w:sz w:val="24"/>
        </w:rPr>
        <w:t>the amount in which</w:t>
      </w:r>
      <w:r w:rsidR="006A20DF" w:rsidRPr="005C6201">
        <w:rPr>
          <w:rFonts w:ascii="Arial" w:hAnsi="Arial" w:cs="Arial"/>
          <w:sz w:val="24"/>
        </w:rPr>
        <w:t xml:space="preserve"> the panel will allocate to the provision.</w:t>
      </w:r>
    </w:p>
    <w:p w:rsidR="005C6201" w:rsidRPr="005C6201" w:rsidRDefault="005C6201" w:rsidP="005C6201">
      <w:pPr>
        <w:pStyle w:val="ListParagraph"/>
        <w:rPr>
          <w:rFonts w:ascii="Arial" w:hAnsi="Arial" w:cs="Arial"/>
          <w:sz w:val="24"/>
        </w:rPr>
      </w:pPr>
    </w:p>
    <w:p w:rsidR="006A20DF" w:rsidRPr="005C6201" w:rsidRDefault="006A20DF" w:rsidP="00E90E31">
      <w:pPr>
        <w:pStyle w:val="ListParagraph"/>
        <w:numPr>
          <w:ilvl w:val="0"/>
          <w:numId w:val="2"/>
        </w:numPr>
        <w:jc w:val="both"/>
        <w:rPr>
          <w:rFonts w:ascii="Arial" w:hAnsi="Arial" w:cs="Arial"/>
          <w:sz w:val="24"/>
        </w:rPr>
      </w:pPr>
      <w:r w:rsidRPr="005C6201">
        <w:rPr>
          <w:rFonts w:ascii="Arial" w:hAnsi="Arial" w:cs="Arial"/>
          <w:b/>
          <w:i/>
          <w:sz w:val="24"/>
        </w:rPr>
        <w:t xml:space="preserve">Staff Information – </w:t>
      </w:r>
      <w:r w:rsidRPr="005C6201">
        <w:rPr>
          <w:rFonts w:ascii="Arial" w:hAnsi="Arial" w:cs="Arial"/>
          <w:sz w:val="24"/>
        </w:rPr>
        <w:t>Please detail as much information as possible in terms of staff and volunteers who are supporting in the delivery of the provision. This will allow the panel to support you in receiving any additional help, support and/or training which will be available through BAVO in collaboration with this grant application process.</w:t>
      </w:r>
    </w:p>
    <w:sectPr w:rsidR="006A20DF" w:rsidRPr="005C6201" w:rsidSect="00E90E31">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31E" w:rsidRDefault="00F1531E" w:rsidP="004C683D">
      <w:pPr>
        <w:spacing w:after="0" w:line="240" w:lineRule="auto"/>
      </w:pPr>
      <w:r>
        <w:separator/>
      </w:r>
    </w:p>
  </w:endnote>
  <w:endnote w:type="continuationSeparator" w:id="0">
    <w:p w:rsidR="00F1531E" w:rsidRDefault="00F1531E" w:rsidP="004C6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239811"/>
      <w:docPartObj>
        <w:docPartGallery w:val="Page Numbers (Bottom of Page)"/>
        <w:docPartUnique/>
      </w:docPartObj>
    </w:sdtPr>
    <w:sdtEndPr>
      <w:rPr>
        <w:noProof/>
      </w:rPr>
    </w:sdtEndPr>
    <w:sdtContent>
      <w:p w:rsidR="004C683D" w:rsidRDefault="004C683D">
        <w:pPr>
          <w:pStyle w:val="Footer"/>
          <w:jc w:val="right"/>
        </w:pPr>
        <w:r>
          <w:fldChar w:fldCharType="begin"/>
        </w:r>
        <w:r>
          <w:instrText xml:space="preserve"> PAGE   \* MERGEFORMAT </w:instrText>
        </w:r>
        <w:r>
          <w:fldChar w:fldCharType="separate"/>
        </w:r>
        <w:r w:rsidR="004F42D5">
          <w:rPr>
            <w:noProof/>
          </w:rPr>
          <w:t>3</w:t>
        </w:r>
        <w:r>
          <w:rPr>
            <w:noProof/>
          </w:rPr>
          <w:fldChar w:fldCharType="end"/>
        </w:r>
      </w:p>
    </w:sdtContent>
  </w:sdt>
  <w:p w:rsidR="004C683D" w:rsidRDefault="004C6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31E" w:rsidRDefault="00F1531E" w:rsidP="004C683D">
      <w:pPr>
        <w:spacing w:after="0" w:line="240" w:lineRule="auto"/>
      </w:pPr>
      <w:r>
        <w:separator/>
      </w:r>
    </w:p>
  </w:footnote>
  <w:footnote w:type="continuationSeparator" w:id="0">
    <w:p w:rsidR="00F1531E" w:rsidRDefault="00F1531E" w:rsidP="004C6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B393A"/>
    <w:multiLevelType w:val="hybridMultilevel"/>
    <w:tmpl w:val="8292C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20549E"/>
    <w:multiLevelType w:val="hybridMultilevel"/>
    <w:tmpl w:val="D1FA1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9926CF"/>
    <w:multiLevelType w:val="hybridMultilevel"/>
    <w:tmpl w:val="03EA6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B324C0"/>
    <w:multiLevelType w:val="hybridMultilevel"/>
    <w:tmpl w:val="4B765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4B"/>
    <w:rsid w:val="00014A83"/>
    <w:rsid w:val="000B027D"/>
    <w:rsid w:val="0011624B"/>
    <w:rsid w:val="00124181"/>
    <w:rsid w:val="001930FF"/>
    <w:rsid w:val="00202BCB"/>
    <w:rsid w:val="00246697"/>
    <w:rsid w:val="002C7C82"/>
    <w:rsid w:val="003A6879"/>
    <w:rsid w:val="00423FCC"/>
    <w:rsid w:val="004C683D"/>
    <w:rsid w:val="004F42D5"/>
    <w:rsid w:val="00540980"/>
    <w:rsid w:val="005A7CFA"/>
    <w:rsid w:val="005C6201"/>
    <w:rsid w:val="00657C31"/>
    <w:rsid w:val="006916D5"/>
    <w:rsid w:val="006A20DF"/>
    <w:rsid w:val="008A7BC7"/>
    <w:rsid w:val="00952E45"/>
    <w:rsid w:val="009978D4"/>
    <w:rsid w:val="009D1D26"/>
    <w:rsid w:val="00A01C2D"/>
    <w:rsid w:val="00A519DA"/>
    <w:rsid w:val="00A655B4"/>
    <w:rsid w:val="00B9466E"/>
    <w:rsid w:val="00BB4EF1"/>
    <w:rsid w:val="00E60B39"/>
    <w:rsid w:val="00E72FD3"/>
    <w:rsid w:val="00E90E31"/>
    <w:rsid w:val="00F1531E"/>
    <w:rsid w:val="00F549CD"/>
    <w:rsid w:val="00F65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F92F"/>
  <w15:docId w15:val="{8586F396-CD9E-4493-9881-D7D2CAF1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Bullet 1,List Paragraph11,List Paragraph12,F5 List Paragraph"/>
    <w:basedOn w:val="Normal"/>
    <w:link w:val="ListParagraphChar"/>
    <w:uiPriority w:val="34"/>
    <w:qFormat/>
    <w:rsid w:val="0011624B"/>
    <w:pPr>
      <w:ind w:left="720"/>
      <w:contextualSpacing/>
    </w:pPr>
  </w:style>
  <w:style w:type="character" w:styleId="Hyperlink">
    <w:name w:val="Hyperlink"/>
    <w:basedOn w:val="DefaultParagraphFont"/>
    <w:uiPriority w:val="99"/>
    <w:unhideWhenUsed/>
    <w:rsid w:val="00202BCB"/>
    <w:rPr>
      <w:color w:val="0000FF" w:themeColor="hyperlink"/>
      <w:u w:val="single"/>
    </w:rPr>
  </w:style>
  <w:style w:type="paragraph" w:styleId="BalloonText">
    <w:name w:val="Balloon Text"/>
    <w:basedOn w:val="Normal"/>
    <w:link w:val="BalloonTextChar"/>
    <w:uiPriority w:val="99"/>
    <w:semiHidden/>
    <w:unhideWhenUsed/>
    <w:rsid w:val="00014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A83"/>
    <w:rPr>
      <w:rFonts w:ascii="Tahoma" w:hAnsi="Tahoma" w:cs="Tahoma"/>
      <w:sz w:val="16"/>
      <w:szCs w:val="16"/>
    </w:rPr>
  </w:style>
  <w:style w:type="paragraph" w:styleId="Header">
    <w:name w:val="header"/>
    <w:basedOn w:val="Normal"/>
    <w:link w:val="HeaderChar"/>
    <w:uiPriority w:val="99"/>
    <w:unhideWhenUsed/>
    <w:rsid w:val="004C68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83D"/>
  </w:style>
  <w:style w:type="paragraph" w:styleId="Footer">
    <w:name w:val="footer"/>
    <w:basedOn w:val="Normal"/>
    <w:link w:val="FooterChar"/>
    <w:uiPriority w:val="99"/>
    <w:unhideWhenUsed/>
    <w:rsid w:val="004C6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83D"/>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
    <w:link w:val="ListParagraph"/>
    <w:uiPriority w:val="34"/>
    <w:locked/>
    <w:rsid w:val="00A51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509076">
      <w:bodyDiv w:val="1"/>
      <w:marLeft w:val="0"/>
      <w:marRight w:val="0"/>
      <w:marTop w:val="0"/>
      <w:marBottom w:val="0"/>
      <w:divBdr>
        <w:top w:val="none" w:sz="0" w:space="0" w:color="auto"/>
        <w:left w:val="none" w:sz="0" w:space="0" w:color="auto"/>
        <w:bottom w:val="none" w:sz="0" w:space="0" w:color="auto"/>
        <w:right w:val="none" w:sz="0" w:space="0" w:color="auto"/>
      </w:divBdr>
    </w:div>
    <w:div w:id="14823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owen.shepherd@bridge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0.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Keefe</dc:creator>
  <cp:lastModifiedBy>Owen Shepherd</cp:lastModifiedBy>
  <cp:revision>2</cp:revision>
  <dcterms:created xsi:type="dcterms:W3CDTF">2021-08-06T11:30:00Z</dcterms:created>
  <dcterms:modified xsi:type="dcterms:W3CDTF">2021-08-06T11:30:00Z</dcterms:modified>
</cp:coreProperties>
</file>